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C7EB0" w14:textId="77777777" w:rsidR="002D1D66" w:rsidRPr="00324B0D" w:rsidRDefault="002D1D66" w:rsidP="002D1D66">
      <w:pPr>
        <w:jc w:val="center"/>
        <w:rPr>
          <w:b/>
        </w:rPr>
      </w:pPr>
      <w:r w:rsidRPr="00324B0D">
        <w:tab/>
      </w:r>
      <w:r w:rsidRPr="00324B0D">
        <w:rPr>
          <w:b/>
        </w:rPr>
        <w:t>IN THE IOWA DISTRICT COURT FOR</w:t>
      </w:r>
      <w:r>
        <w:rPr>
          <w:b/>
        </w:rPr>
        <w:t xml:space="preserve"> </w:t>
      </w:r>
      <w:r w:rsidR="009176BB">
        <w:rPr>
          <w:b/>
        </w:rPr>
        <w:t xml:space="preserve">POLK </w:t>
      </w:r>
      <w:r w:rsidRPr="00324B0D">
        <w:rPr>
          <w:b/>
        </w:rPr>
        <w:t>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52"/>
      </w:tblGrid>
      <w:tr w:rsidR="002D1D66" w:rsidRPr="00324B0D" w14:paraId="2532568B" w14:textId="77777777" w:rsidTr="00813980">
        <w:tc>
          <w:tcPr>
            <w:tcW w:w="9350" w:type="dxa"/>
            <w:gridSpan w:val="2"/>
            <w:shd w:val="clear" w:color="auto" w:fill="auto"/>
          </w:tcPr>
          <w:p w14:paraId="7DB5094A" w14:textId="77777777" w:rsidR="002D1D66" w:rsidRPr="00324B0D" w:rsidRDefault="002D1D66" w:rsidP="00925FBD">
            <w:pPr>
              <w:spacing w:after="0" w:line="240" w:lineRule="auto"/>
              <w:jc w:val="center"/>
            </w:pPr>
            <w:r w:rsidRPr="00324B0D">
              <w:t xml:space="preserve">IN RE THE MARRIAGE OF </w:t>
            </w:r>
            <w:r w:rsidR="00925FBD">
              <w:t>JOHN DOE</w:t>
            </w:r>
            <w:r>
              <w:t xml:space="preserve"> </w:t>
            </w:r>
            <w:r w:rsidRPr="00324B0D">
              <w:t xml:space="preserve">AND </w:t>
            </w:r>
            <w:r w:rsidR="00925FBD">
              <w:t>JANE DOE</w:t>
            </w:r>
          </w:p>
        </w:tc>
      </w:tr>
      <w:tr w:rsidR="002D1D66" w:rsidRPr="00324B0D" w14:paraId="6B2ADE36" w14:textId="77777777" w:rsidTr="00813980">
        <w:tc>
          <w:tcPr>
            <w:tcW w:w="4698" w:type="dxa"/>
            <w:shd w:val="clear" w:color="auto" w:fill="auto"/>
          </w:tcPr>
          <w:p w14:paraId="172ED350" w14:textId="77777777" w:rsidR="002D1D66" w:rsidRPr="00324B0D" w:rsidRDefault="002D1D66" w:rsidP="00813980">
            <w:pPr>
              <w:spacing w:after="0" w:line="240" w:lineRule="auto"/>
            </w:pPr>
          </w:p>
          <w:p w14:paraId="7A6D5C1B" w14:textId="77777777" w:rsidR="002D1D66" w:rsidRPr="00324B0D" w:rsidRDefault="002D1D66" w:rsidP="00813980">
            <w:pPr>
              <w:spacing w:after="0" w:line="240" w:lineRule="auto"/>
            </w:pPr>
            <w:r w:rsidRPr="00324B0D">
              <w:t>Upon the Petition of</w:t>
            </w:r>
          </w:p>
          <w:p w14:paraId="507372EA" w14:textId="77777777" w:rsidR="002D1D66" w:rsidRPr="00324B0D" w:rsidRDefault="002D1D66" w:rsidP="00813980">
            <w:pPr>
              <w:spacing w:after="0" w:line="240" w:lineRule="auto"/>
            </w:pPr>
          </w:p>
          <w:p w14:paraId="780C65A1" w14:textId="77777777" w:rsidR="002D1D66" w:rsidRPr="00324B0D" w:rsidRDefault="00925FBD" w:rsidP="00813980">
            <w:pPr>
              <w:spacing w:after="0" w:line="240" w:lineRule="auto"/>
            </w:pPr>
            <w:r>
              <w:t>JOHN DOE</w:t>
            </w:r>
            <w:r w:rsidR="002D1D66" w:rsidRPr="00324B0D">
              <w:t>,</w:t>
            </w:r>
          </w:p>
          <w:p w14:paraId="0EA3BD8A" w14:textId="77777777" w:rsidR="002D1D66" w:rsidRPr="00324B0D" w:rsidRDefault="002D1D66" w:rsidP="00813980">
            <w:pPr>
              <w:spacing w:after="0" w:line="240" w:lineRule="auto"/>
              <w:ind w:left="690"/>
            </w:pPr>
            <w:r w:rsidRPr="00324B0D">
              <w:t>Petitioner,</w:t>
            </w:r>
          </w:p>
          <w:p w14:paraId="3AAB07E9" w14:textId="77777777" w:rsidR="002D1D66" w:rsidRPr="00324B0D" w:rsidRDefault="002D1D66" w:rsidP="00813980">
            <w:pPr>
              <w:spacing w:after="0" w:line="240" w:lineRule="auto"/>
              <w:ind w:left="690"/>
            </w:pPr>
          </w:p>
          <w:p w14:paraId="4E5B5900" w14:textId="77777777" w:rsidR="002D1D66" w:rsidRPr="00324B0D" w:rsidRDefault="002D1D66" w:rsidP="00813980">
            <w:pPr>
              <w:spacing w:after="0" w:line="240" w:lineRule="auto"/>
            </w:pPr>
            <w:r w:rsidRPr="00324B0D">
              <w:t>And Concerning,</w:t>
            </w:r>
          </w:p>
          <w:p w14:paraId="2172294C" w14:textId="77777777" w:rsidR="002D1D66" w:rsidRPr="00324B0D" w:rsidRDefault="002D1D66" w:rsidP="00813980">
            <w:pPr>
              <w:spacing w:after="0" w:line="240" w:lineRule="auto"/>
            </w:pPr>
          </w:p>
          <w:p w14:paraId="33A70959" w14:textId="77777777" w:rsidR="002D1D66" w:rsidRPr="00324B0D" w:rsidRDefault="00925FBD" w:rsidP="002D1D66">
            <w:pPr>
              <w:spacing w:after="0" w:line="240" w:lineRule="auto"/>
            </w:pPr>
            <w:r>
              <w:t>JANE DOE</w:t>
            </w:r>
            <w:r w:rsidR="002D1D66" w:rsidRPr="00324B0D">
              <w:t>,</w:t>
            </w:r>
          </w:p>
          <w:p w14:paraId="2A1E72C6" w14:textId="77777777" w:rsidR="002D1D66" w:rsidRPr="00324B0D" w:rsidRDefault="002D1D66" w:rsidP="00813980">
            <w:pPr>
              <w:spacing w:after="0" w:line="240" w:lineRule="auto"/>
              <w:ind w:left="690"/>
            </w:pPr>
            <w:r w:rsidRPr="00324B0D">
              <w:t>Respondent.</w:t>
            </w:r>
          </w:p>
          <w:p w14:paraId="6D25EECB" w14:textId="77777777" w:rsidR="002D1D66" w:rsidRPr="00324B0D" w:rsidRDefault="002D1D66" w:rsidP="00813980">
            <w:pPr>
              <w:spacing w:after="0" w:line="240" w:lineRule="auto"/>
              <w:ind w:left="690"/>
            </w:pPr>
          </w:p>
        </w:tc>
        <w:tc>
          <w:tcPr>
            <w:tcW w:w="4652" w:type="dxa"/>
            <w:shd w:val="clear" w:color="auto" w:fill="auto"/>
          </w:tcPr>
          <w:p w14:paraId="6346CBEB" w14:textId="77777777" w:rsidR="002D1D66" w:rsidRPr="00324B0D" w:rsidRDefault="002D1D66" w:rsidP="00813980">
            <w:pPr>
              <w:spacing w:after="0" w:line="240" w:lineRule="auto"/>
            </w:pPr>
          </w:p>
          <w:p w14:paraId="2E09DF0C" w14:textId="77777777" w:rsidR="002D1D66" w:rsidRPr="00324B0D" w:rsidRDefault="002D1D66" w:rsidP="00813980">
            <w:pPr>
              <w:spacing w:after="0" w:line="240" w:lineRule="auto"/>
              <w:jc w:val="center"/>
            </w:pPr>
            <w:r w:rsidRPr="00324B0D">
              <w:t>CASE NO.</w:t>
            </w:r>
            <w:r>
              <w:t xml:space="preserve"> ***************</w:t>
            </w:r>
          </w:p>
          <w:p w14:paraId="4BBE9FAF" w14:textId="77777777" w:rsidR="002D1D66" w:rsidRPr="00324B0D" w:rsidRDefault="002D1D66" w:rsidP="00813980">
            <w:pPr>
              <w:spacing w:after="0" w:line="240" w:lineRule="auto"/>
              <w:jc w:val="center"/>
            </w:pPr>
          </w:p>
          <w:p w14:paraId="6B00CB9F" w14:textId="77777777" w:rsidR="002D1D66" w:rsidRPr="00324B0D" w:rsidRDefault="002D1D66" w:rsidP="00813980">
            <w:pPr>
              <w:spacing w:after="0" w:line="240" w:lineRule="auto"/>
              <w:jc w:val="center"/>
            </w:pPr>
          </w:p>
          <w:p w14:paraId="189084CE" w14:textId="77777777" w:rsidR="002D1D66" w:rsidRPr="00324B0D" w:rsidRDefault="002D1D66" w:rsidP="00813980">
            <w:pPr>
              <w:spacing w:after="0" w:line="240" w:lineRule="auto"/>
              <w:jc w:val="center"/>
            </w:pPr>
          </w:p>
          <w:p w14:paraId="7B4397FE" w14:textId="77777777" w:rsidR="002D1D66" w:rsidRPr="00324B0D" w:rsidRDefault="00BF2AB7" w:rsidP="00361A15">
            <w:pPr>
              <w:spacing w:after="0" w:line="240" w:lineRule="auto"/>
              <w:jc w:val="center"/>
              <w:rPr>
                <w:b/>
              </w:rPr>
            </w:pPr>
            <w:r>
              <w:rPr>
                <w:b/>
              </w:rPr>
              <w:t xml:space="preserve">APPLICATION </w:t>
            </w:r>
            <w:r w:rsidR="002C164E">
              <w:rPr>
                <w:b/>
              </w:rPr>
              <w:t>FOR</w:t>
            </w:r>
            <w:r w:rsidR="00361A15">
              <w:rPr>
                <w:b/>
              </w:rPr>
              <w:t xml:space="preserve"> TEMPORARY INJUNCTIVE RELIEF</w:t>
            </w:r>
          </w:p>
        </w:tc>
      </w:tr>
    </w:tbl>
    <w:p w14:paraId="669BB008" w14:textId="77777777" w:rsidR="00925FBD" w:rsidRDefault="005433BA" w:rsidP="00925FBD">
      <w:pPr>
        <w:spacing w:before="240" w:line="360" w:lineRule="auto"/>
      </w:pPr>
      <w:r>
        <w:tab/>
      </w:r>
      <w:r w:rsidR="00925FBD">
        <w:t>COMES NOW Petitioner (hereinafter “John”), by and through counsel and pursuant to Iowa Rule of Civil Procedure 1.502 moves the court for temporary injunctive relief, and in support of states to the Court:</w:t>
      </w:r>
    </w:p>
    <w:p w14:paraId="7DBD0AD4" w14:textId="77777777" w:rsidR="00925FBD" w:rsidRDefault="00925FBD" w:rsidP="00925FBD">
      <w:pPr>
        <w:pStyle w:val="ListParagraph"/>
        <w:numPr>
          <w:ilvl w:val="0"/>
          <w:numId w:val="4"/>
        </w:numPr>
        <w:spacing w:after="0" w:line="360" w:lineRule="auto"/>
      </w:pPr>
      <w:r w:rsidRPr="00BD2F38">
        <w:t xml:space="preserve">Presently before the Court </w:t>
      </w:r>
      <w:r>
        <w:t>is John’s Petition to Establish Custody, Child Support and Visitation. The matter involve</w:t>
      </w:r>
      <w:r w:rsidRPr="00BD2F38">
        <w:t xml:space="preserve">s the best interests </w:t>
      </w:r>
      <w:r>
        <w:t xml:space="preserve">the parties’ </w:t>
      </w:r>
      <w:proofErr w:type="gramStart"/>
      <w:r>
        <w:t>nineteen month old</w:t>
      </w:r>
      <w:proofErr w:type="gramEnd"/>
      <w:r>
        <w:t xml:space="preserve"> </w:t>
      </w:r>
      <w:r w:rsidRPr="00BD2F38">
        <w:t>child</w:t>
      </w:r>
      <w:r>
        <w:t>.</w:t>
      </w:r>
    </w:p>
    <w:p w14:paraId="585564BF" w14:textId="0BC58B99" w:rsidR="00925FBD" w:rsidRDefault="00925FBD" w:rsidP="00925FBD">
      <w:pPr>
        <w:pStyle w:val="ListParagraph"/>
        <w:numPr>
          <w:ilvl w:val="0"/>
          <w:numId w:val="4"/>
        </w:numPr>
        <w:spacing w:after="0" w:line="360" w:lineRule="auto"/>
      </w:pPr>
      <w:r>
        <w:t>Pursuant to the Order on Temporary Matters entered on January 1, 20</w:t>
      </w:r>
      <w:r w:rsidR="00B91067">
        <w:t>00</w:t>
      </w:r>
      <w:r>
        <w:t xml:space="preserve">, John has visitation with the minor child every week from Sunday at noon until Tuesday at noon. </w:t>
      </w:r>
    </w:p>
    <w:p w14:paraId="5F06C56E" w14:textId="47FE0C87" w:rsidR="00925FBD" w:rsidRDefault="00925FBD" w:rsidP="00925FBD">
      <w:pPr>
        <w:pStyle w:val="ListParagraph"/>
        <w:numPr>
          <w:ilvl w:val="0"/>
          <w:numId w:val="4"/>
        </w:numPr>
        <w:spacing w:after="0" w:line="360" w:lineRule="auto"/>
      </w:pPr>
      <w:r>
        <w:t>In December of 20</w:t>
      </w:r>
      <w:r w:rsidR="00B91067">
        <w:t>00</w:t>
      </w:r>
      <w:r>
        <w:t xml:space="preserve"> Respondent (hereinafter “Jane”) notified John that she was relocating with the child to </w:t>
      </w:r>
      <w:r w:rsidR="00B91067">
        <w:t>Doe, Delaware</w:t>
      </w:r>
      <w:r>
        <w:t xml:space="preserve">.  Jane has no family, support system or friends in </w:t>
      </w:r>
      <w:r w:rsidR="00B91067">
        <w:t>Doe, Delaware</w:t>
      </w:r>
      <w:r>
        <w:t>.</w:t>
      </w:r>
    </w:p>
    <w:p w14:paraId="21D10932" w14:textId="156EE13C" w:rsidR="00925FBD" w:rsidRDefault="00925FBD" w:rsidP="00925FBD">
      <w:pPr>
        <w:pStyle w:val="ListParagraph"/>
        <w:numPr>
          <w:ilvl w:val="0"/>
          <w:numId w:val="4"/>
        </w:numPr>
        <w:spacing w:after="0" w:line="360" w:lineRule="auto"/>
      </w:pPr>
      <w:r>
        <w:t>Jane notified John of her intent to move right before Dr. Keri Kinnaird issued her custody evaluation on December 15, 2</w:t>
      </w:r>
      <w:r w:rsidR="00B91067">
        <w:t>000</w:t>
      </w:r>
      <w:r>
        <w:t>.</w:t>
      </w:r>
    </w:p>
    <w:p w14:paraId="6B5A7CC8" w14:textId="39E2FFAC" w:rsidR="00925FBD" w:rsidRDefault="00925FBD" w:rsidP="00925FBD">
      <w:pPr>
        <w:pStyle w:val="ListParagraph"/>
        <w:numPr>
          <w:ilvl w:val="0"/>
          <w:numId w:val="4"/>
        </w:numPr>
        <w:spacing w:after="0" w:line="360" w:lineRule="auto"/>
      </w:pPr>
      <w:r>
        <w:t>Dr. Kinnaird recommends that the parties have permanent shared physical care over the</w:t>
      </w:r>
      <w:r w:rsidR="00B91067">
        <w:t>ir</w:t>
      </w:r>
      <w:r>
        <w:t xml:space="preserve"> minor child.  </w:t>
      </w:r>
    </w:p>
    <w:p w14:paraId="0971F8A6" w14:textId="4CA4848B" w:rsidR="00925FBD" w:rsidRDefault="00925FBD" w:rsidP="00925FBD">
      <w:pPr>
        <w:pStyle w:val="ListParagraph"/>
        <w:numPr>
          <w:ilvl w:val="0"/>
          <w:numId w:val="4"/>
        </w:numPr>
        <w:spacing w:after="0" w:line="360" w:lineRule="auto"/>
      </w:pPr>
      <w:r>
        <w:t xml:space="preserve">Jane recently graduated from nursing school.  Upon her graduation, she was offered jobs at Methodist Hospital in Des Moines and the </w:t>
      </w:r>
      <w:r w:rsidR="00B91067">
        <w:t>Methodist Hospital in Doe, Delaware</w:t>
      </w:r>
      <w:r>
        <w:t>.</w:t>
      </w:r>
    </w:p>
    <w:p w14:paraId="745CB2AC" w14:textId="77777777" w:rsidR="00925FBD" w:rsidRDefault="00925FBD" w:rsidP="00925FBD">
      <w:pPr>
        <w:pStyle w:val="ListParagraph"/>
        <w:numPr>
          <w:ilvl w:val="0"/>
          <w:numId w:val="4"/>
        </w:numPr>
        <w:spacing w:after="0" w:line="360" w:lineRule="auto"/>
      </w:pPr>
      <w:proofErr w:type="gramStart"/>
      <w:r>
        <w:t>Both of the parties’</w:t>
      </w:r>
      <w:proofErr w:type="gramEnd"/>
      <w:r>
        <w:t xml:space="preserve"> extended families live in the Des Moines area.  All grandparents to the minor child live in the Des Moines area.</w:t>
      </w:r>
    </w:p>
    <w:p w14:paraId="233F5D6F" w14:textId="77777777" w:rsidR="00925FBD" w:rsidRDefault="00925FBD" w:rsidP="00925FBD">
      <w:pPr>
        <w:pStyle w:val="ListParagraph"/>
        <w:numPr>
          <w:ilvl w:val="0"/>
          <w:numId w:val="4"/>
        </w:numPr>
        <w:spacing w:after="0" w:line="360" w:lineRule="auto"/>
      </w:pPr>
      <w:r>
        <w:lastRenderedPageBreak/>
        <w:t xml:space="preserve">It appears from </w:t>
      </w:r>
      <w:proofErr w:type="gramStart"/>
      <w:r>
        <w:t>all of</w:t>
      </w:r>
      <w:proofErr w:type="gramEnd"/>
      <w:r>
        <w:t xml:space="preserve"> the evidence available that at least part of Jane’s motivation of the move is to obtain permanent primary physical care of the parties’ minor daughter. </w:t>
      </w:r>
    </w:p>
    <w:p w14:paraId="50F022FF" w14:textId="2B11FF79" w:rsidR="00925FBD" w:rsidRDefault="00925FBD" w:rsidP="00925FBD">
      <w:pPr>
        <w:pStyle w:val="ListParagraph"/>
        <w:numPr>
          <w:ilvl w:val="0"/>
          <w:numId w:val="4"/>
        </w:numPr>
        <w:spacing w:after="0" w:line="360" w:lineRule="auto"/>
      </w:pPr>
      <w:r>
        <w:t xml:space="preserve">A move to </w:t>
      </w:r>
      <w:r w:rsidR="00B91067">
        <w:t>Delaware</w:t>
      </w:r>
      <w:bookmarkStart w:id="0" w:name="_GoBack"/>
      <w:bookmarkEnd w:id="0"/>
      <w:r>
        <w:t xml:space="preserve"> by Jane will make the temporary order in this case ineffectual.</w:t>
      </w:r>
    </w:p>
    <w:p w14:paraId="277B68E7" w14:textId="77777777" w:rsidR="00925FBD" w:rsidRDefault="00925FBD" w:rsidP="00925FBD">
      <w:pPr>
        <w:pStyle w:val="ListParagraph"/>
        <w:numPr>
          <w:ilvl w:val="0"/>
          <w:numId w:val="4"/>
        </w:numPr>
        <w:spacing w:before="100" w:beforeAutospacing="1" w:after="100" w:afterAutospacing="1" w:line="360" w:lineRule="auto"/>
      </w:pPr>
      <w:r>
        <w:t xml:space="preserve">Because of the children’s young age and the Court’s overriding concern that all custodial/visitation orders be in the children’s best interest, monetary damages and/or penalties are an insufficient remedy, thereby justifying the issuance of temporary injunctive relief as neither Respondent nor the child have an adequate remedy at law. </w:t>
      </w:r>
      <w:r w:rsidRPr="009742B1">
        <w:rPr>
          <w:i/>
        </w:rPr>
        <w:t xml:space="preserve">See </w:t>
      </w:r>
      <w:r>
        <w:t>Iowa R. Civ. P. 1.1502</w:t>
      </w:r>
    </w:p>
    <w:p w14:paraId="44743EB5" w14:textId="77777777" w:rsidR="00925FBD" w:rsidRDefault="00925FBD" w:rsidP="00925FBD">
      <w:pPr>
        <w:pStyle w:val="ListParagraph"/>
        <w:numPr>
          <w:ilvl w:val="0"/>
          <w:numId w:val="4"/>
        </w:numPr>
        <w:spacing w:before="100" w:beforeAutospacing="1" w:after="100" w:afterAutospacing="1" w:line="360" w:lineRule="auto"/>
      </w:pPr>
      <w:r>
        <w:t>Because Jane is threatening to do an act violating John’s right respecting the subject of the action and tending to make the temporary order ineffectual, the issue of a temporary injunction is appropriate.</w:t>
      </w:r>
    </w:p>
    <w:p w14:paraId="3A9688F6" w14:textId="77777777" w:rsidR="00925FBD" w:rsidRDefault="00925FBD" w:rsidP="00925FBD">
      <w:pPr>
        <w:pStyle w:val="ListParagraph"/>
        <w:numPr>
          <w:ilvl w:val="0"/>
          <w:numId w:val="4"/>
        </w:numPr>
        <w:spacing w:before="100" w:beforeAutospacing="1" w:after="100" w:afterAutospacing="1" w:line="360" w:lineRule="auto"/>
      </w:pPr>
      <w:r>
        <w:t>Respondent has not previously presented her application for injunctive relief, in whole or in part, to any other judge or justice.</w:t>
      </w:r>
    </w:p>
    <w:p w14:paraId="3C110BBA" w14:textId="77777777" w:rsidR="00925FBD" w:rsidRDefault="00925FBD" w:rsidP="00925FBD">
      <w:pPr>
        <w:pStyle w:val="ListParagraph"/>
        <w:numPr>
          <w:ilvl w:val="0"/>
          <w:numId w:val="4"/>
        </w:numPr>
        <w:spacing w:before="100" w:beforeAutospacing="1" w:after="100" w:afterAutospacing="1" w:line="360" w:lineRule="auto"/>
      </w:pPr>
      <w:r>
        <w:t xml:space="preserve">Respondent requests that a temporary injunction be issued preventing Jane from relocating the parties’ minor child prior to a final custody order being entered in this matter. </w:t>
      </w:r>
    </w:p>
    <w:p w14:paraId="74FBA78C" w14:textId="77777777" w:rsidR="00BF2AB7" w:rsidRDefault="00925FBD" w:rsidP="00925FBD">
      <w:pPr>
        <w:spacing w:before="240" w:line="360" w:lineRule="auto"/>
        <w:ind w:firstLine="720"/>
      </w:pPr>
      <w:r>
        <w:t>WHEREFORE, John respectfully requests this Court, pursuant to I.R.C.P. 1.1502, issue a writ of temporary injunction against Jane Doe prohibiting her from relocating the parties’ minor child out of the state of Iowa during the pendency of this action, and for such further relief as the court deems just in the premises.</w:t>
      </w:r>
    </w:p>
    <w:p w14:paraId="7557A2E9" w14:textId="77777777" w:rsidR="00ED7F4E" w:rsidRPr="00ED7F4E" w:rsidRDefault="00ED7F4E" w:rsidP="00ED7F4E">
      <w:pPr>
        <w:spacing w:line="480" w:lineRule="auto"/>
        <w:ind w:firstLine="720"/>
      </w:pPr>
    </w:p>
    <w:p w14:paraId="3E11CAFE" w14:textId="77777777" w:rsidR="00BF2AB7" w:rsidRPr="005134E0" w:rsidRDefault="00BF2AB7" w:rsidP="002C164E">
      <w:pPr>
        <w:spacing w:after="0" w:line="240" w:lineRule="auto"/>
        <w:ind w:left="4320"/>
        <w:rPr>
          <w:rFonts w:ascii="Arial" w:eastAsia="Times New Roman" w:hAnsi="Arial" w:cs="Arial"/>
        </w:rPr>
      </w:pPr>
      <w:r w:rsidRPr="005134E0">
        <w:rPr>
          <w:rFonts w:ascii="Arial" w:eastAsia="Times New Roman" w:hAnsi="Arial" w:cs="Arial"/>
        </w:rPr>
        <w:t>__________________________</w:t>
      </w:r>
    </w:p>
    <w:p w14:paraId="4BA53FF9" w14:textId="77777777" w:rsidR="00BF2AB7" w:rsidRPr="00BF2AB7" w:rsidRDefault="00BF2AB7" w:rsidP="002C164E">
      <w:pPr>
        <w:spacing w:after="0" w:line="240" w:lineRule="auto"/>
        <w:ind w:left="4320"/>
        <w:rPr>
          <w:rFonts w:eastAsia="Times New Roman"/>
        </w:rPr>
      </w:pPr>
      <w:r w:rsidRPr="00BF2AB7">
        <w:rPr>
          <w:rFonts w:eastAsia="Times New Roman"/>
        </w:rPr>
        <w:t>Mark R. Hinshaw AT0009119</w:t>
      </w:r>
    </w:p>
    <w:p w14:paraId="1D941B29" w14:textId="77777777" w:rsidR="00BF2AB7" w:rsidRPr="00BF2AB7" w:rsidRDefault="00BF2AB7" w:rsidP="002C164E">
      <w:pPr>
        <w:spacing w:after="0" w:line="240" w:lineRule="auto"/>
        <w:ind w:left="4320"/>
        <w:rPr>
          <w:rFonts w:eastAsia="Times New Roman"/>
        </w:rPr>
      </w:pPr>
      <w:r w:rsidRPr="00BF2AB7">
        <w:rPr>
          <w:rFonts w:eastAsia="Times New Roman"/>
        </w:rPr>
        <w:t xml:space="preserve">1200 Valley West Drive, Ste. 208 </w:t>
      </w:r>
    </w:p>
    <w:p w14:paraId="55E2B65B" w14:textId="77777777" w:rsidR="00BF2AB7" w:rsidRPr="00BF2AB7" w:rsidRDefault="00BF2AB7" w:rsidP="002C164E">
      <w:pPr>
        <w:spacing w:after="0" w:line="240" w:lineRule="auto"/>
        <w:ind w:left="4320"/>
        <w:rPr>
          <w:rFonts w:eastAsia="Times New Roman"/>
        </w:rPr>
      </w:pPr>
      <w:r w:rsidRPr="00BF2AB7">
        <w:rPr>
          <w:rFonts w:eastAsia="Times New Roman"/>
        </w:rPr>
        <w:t>W</w:t>
      </w:r>
      <w:r>
        <w:rPr>
          <w:rFonts w:eastAsia="Times New Roman"/>
        </w:rPr>
        <w:t xml:space="preserve">est </w:t>
      </w:r>
      <w:r w:rsidRPr="00BF2AB7">
        <w:rPr>
          <w:rFonts w:eastAsia="Times New Roman"/>
        </w:rPr>
        <w:t>D</w:t>
      </w:r>
      <w:r>
        <w:rPr>
          <w:rFonts w:eastAsia="Times New Roman"/>
        </w:rPr>
        <w:t xml:space="preserve">es </w:t>
      </w:r>
      <w:r w:rsidRPr="00BF2AB7">
        <w:rPr>
          <w:rFonts w:eastAsia="Times New Roman"/>
        </w:rPr>
        <w:t>M</w:t>
      </w:r>
      <w:r>
        <w:rPr>
          <w:rFonts w:eastAsia="Times New Roman"/>
        </w:rPr>
        <w:t>oines</w:t>
      </w:r>
      <w:r w:rsidRPr="00BF2AB7">
        <w:rPr>
          <w:rFonts w:eastAsia="Times New Roman"/>
        </w:rPr>
        <w:t>, IA  50266</w:t>
      </w:r>
    </w:p>
    <w:p w14:paraId="757A9F51" w14:textId="77777777" w:rsidR="00BF2AB7" w:rsidRPr="00BF2AB7" w:rsidRDefault="00BF2AB7" w:rsidP="002C164E">
      <w:pPr>
        <w:spacing w:after="0" w:line="240" w:lineRule="auto"/>
        <w:ind w:left="4320"/>
        <w:rPr>
          <w:rFonts w:eastAsia="Times New Roman"/>
        </w:rPr>
      </w:pPr>
      <w:r w:rsidRPr="00BF2AB7">
        <w:rPr>
          <w:rFonts w:eastAsia="Times New Roman"/>
        </w:rPr>
        <w:t>Telephone:</w:t>
      </w:r>
      <w:r w:rsidRPr="00BF2AB7">
        <w:rPr>
          <w:rFonts w:eastAsia="Times New Roman"/>
        </w:rPr>
        <w:tab/>
        <w:t>515.222.1410</w:t>
      </w:r>
    </w:p>
    <w:p w14:paraId="7C3ED398" w14:textId="77777777" w:rsidR="00BF2AB7" w:rsidRPr="00BF2AB7" w:rsidRDefault="00BF2AB7" w:rsidP="002C164E">
      <w:pPr>
        <w:spacing w:after="0" w:line="240" w:lineRule="auto"/>
        <w:ind w:left="4320"/>
        <w:rPr>
          <w:rFonts w:eastAsia="Times New Roman"/>
        </w:rPr>
      </w:pPr>
      <w:r w:rsidRPr="00BF2AB7">
        <w:rPr>
          <w:rFonts w:eastAsia="Times New Roman"/>
        </w:rPr>
        <w:t>Facsimile:</w:t>
      </w:r>
      <w:r w:rsidRPr="00BF2AB7">
        <w:rPr>
          <w:rFonts w:eastAsia="Times New Roman"/>
        </w:rPr>
        <w:tab/>
        <w:t>515.222.1408</w:t>
      </w:r>
    </w:p>
    <w:p w14:paraId="11486116" w14:textId="77777777" w:rsidR="00BF2AB7" w:rsidRPr="00BF2AB7" w:rsidRDefault="00BF2AB7" w:rsidP="002C164E">
      <w:pPr>
        <w:spacing w:after="0" w:line="240" w:lineRule="auto"/>
        <w:ind w:left="4320"/>
        <w:rPr>
          <w:rFonts w:eastAsia="Times New Roman"/>
        </w:rPr>
      </w:pPr>
      <w:r w:rsidRPr="00BF2AB7">
        <w:rPr>
          <w:rFonts w:eastAsia="Times New Roman"/>
        </w:rPr>
        <w:t xml:space="preserve">E-Mail: </w:t>
      </w:r>
      <w:hyperlink r:id="rId7" w:history="1">
        <w:r w:rsidRPr="00BF2AB7">
          <w:rPr>
            <w:rFonts w:eastAsia="Times New Roman"/>
            <w:color w:val="0000FF"/>
            <w:u w:val="single"/>
          </w:rPr>
          <w:t>mark@hawkeyedivorce.com</w:t>
        </w:r>
      </w:hyperlink>
    </w:p>
    <w:p w14:paraId="20C14E01" w14:textId="77777777" w:rsidR="00BF2AB7" w:rsidRPr="00BF2AB7" w:rsidRDefault="00BF2AB7" w:rsidP="002C164E">
      <w:pPr>
        <w:spacing w:after="0" w:line="240" w:lineRule="auto"/>
        <w:ind w:left="4320"/>
        <w:rPr>
          <w:rFonts w:eastAsia="Times New Roman"/>
        </w:rPr>
      </w:pPr>
      <w:r>
        <w:rPr>
          <w:rFonts w:eastAsia="Times New Roman"/>
        </w:rPr>
        <w:t xml:space="preserve">ATTORNEY FOR </w:t>
      </w:r>
      <w:r w:rsidRPr="00BF2AB7">
        <w:rPr>
          <w:rFonts w:eastAsia="Times New Roman"/>
        </w:rPr>
        <w:t>PETITIONER</w:t>
      </w:r>
    </w:p>
    <w:p w14:paraId="32DA3B01" w14:textId="77777777" w:rsidR="00A95B12" w:rsidRPr="004C0086" w:rsidRDefault="00A95B12" w:rsidP="004C0086">
      <w:pPr>
        <w:rPr>
          <w:rFonts w:eastAsia="Times New Roman"/>
        </w:rPr>
      </w:pPr>
    </w:p>
    <w:sectPr w:rsidR="00A95B12" w:rsidRPr="004C008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10C0B" w14:textId="77777777" w:rsidR="002D1D66" w:rsidRDefault="002D1D66" w:rsidP="002D1D66">
      <w:pPr>
        <w:spacing w:after="0" w:line="240" w:lineRule="auto"/>
      </w:pPr>
      <w:r>
        <w:separator/>
      </w:r>
    </w:p>
  </w:endnote>
  <w:endnote w:type="continuationSeparator" w:id="0">
    <w:p w14:paraId="4D27CB93" w14:textId="77777777" w:rsidR="002D1D66" w:rsidRDefault="002D1D66" w:rsidP="002D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2338715"/>
      <w:docPartObj>
        <w:docPartGallery w:val="Page Numbers (Bottom of Page)"/>
        <w:docPartUnique/>
      </w:docPartObj>
    </w:sdtPr>
    <w:sdtEndPr>
      <w:rPr>
        <w:noProof/>
      </w:rPr>
    </w:sdtEndPr>
    <w:sdtContent>
      <w:p w14:paraId="4C1DC76B" w14:textId="77777777" w:rsidR="002D1D66" w:rsidRDefault="002D1D66">
        <w:pPr>
          <w:pStyle w:val="Footer"/>
          <w:jc w:val="center"/>
        </w:pPr>
        <w:r>
          <w:fldChar w:fldCharType="begin"/>
        </w:r>
        <w:r>
          <w:instrText xml:space="preserve"> PAGE   \* MERGEFORMAT </w:instrText>
        </w:r>
        <w:r>
          <w:fldChar w:fldCharType="separate"/>
        </w:r>
        <w:r w:rsidR="009176BB">
          <w:rPr>
            <w:noProof/>
          </w:rPr>
          <w:t>1</w:t>
        </w:r>
        <w:r>
          <w:rPr>
            <w:noProof/>
          </w:rPr>
          <w:fldChar w:fldCharType="end"/>
        </w:r>
      </w:p>
    </w:sdtContent>
  </w:sdt>
  <w:p w14:paraId="2D782761" w14:textId="77777777" w:rsidR="002D1D66" w:rsidRDefault="002D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B8BC0" w14:textId="77777777" w:rsidR="002D1D66" w:rsidRDefault="002D1D66" w:rsidP="002D1D66">
      <w:pPr>
        <w:spacing w:after="0" w:line="240" w:lineRule="auto"/>
      </w:pPr>
      <w:r>
        <w:separator/>
      </w:r>
    </w:p>
  </w:footnote>
  <w:footnote w:type="continuationSeparator" w:id="0">
    <w:p w14:paraId="057D4AF3" w14:textId="77777777" w:rsidR="002D1D66" w:rsidRDefault="002D1D66" w:rsidP="002D1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997"/>
    <w:multiLevelType w:val="hybridMultilevel"/>
    <w:tmpl w:val="4DA2CF80"/>
    <w:lvl w:ilvl="0" w:tplc="6BCCF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500C9"/>
    <w:multiLevelType w:val="hybridMultilevel"/>
    <w:tmpl w:val="3C40BFFA"/>
    <w:lvl w:ilvl="0" w:tplc="7B06189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AB53C5"/>
    <w:multiLevelType w:val="hybridMultilevel"/>
    <w:tmpl w:val="9894F9E4"/>
    <w:lvl w:ilvl="0" w:tplc="224C34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B6207B"/>
    <w:multiLevelType w:val="hybridMultilevel"/>
    <w:tmpl w:val="CF86C0C6"/>
    <w:lvl w:ilvl="0" w:tplc="0D4EEAE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66"/>
    <w:rsid w:val="000E3102"/>
    <w:rsid w:val="00222C47"/>
    <w:rsid w:val="002C164E"/>
    <w:rsid w:val="002D1D66"/>
    <w:rsid w:val="00361A15"/>
    <w:rsid w:val="004C0086"/>
    <w:rsid w:val="005134E0"/>
    <w:rsid w:val="005433BA"/>
    <w:rsid w:val="00567075"/>
    <w:rsid w:val="006B38A9"/>
    <w:rsid w:val="008D6847"/>
    <w:rsid w:val="009176BB"/>
    <w:rsid w:val="00925FBD"/>
    <w:rsid w:val="00932D46"/>
    <w:rsid w:val="00944F05"/>
    <w:rsid w:val="009C337C"/>
    <w:rsid w:val="00A80463"/>
    <w:rsid w:val="00A95B12"/>
    <w:rsid w:val="00B91067"/>
    <w:rsid w:val="00BC211C"/>
    <w:rsid w:val="00BF2AB7"/>
    <w:rsid w:val="00D57E84"/>
    <w:rsid w:val="00ED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EBDA"/>
  <w15:chartTrackingRefBased/>
  <w15:docId w15:val="{A3D856E8-859D-4A88-8E50-A839CFD0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D66"/>
    <w:pPr>
      <w:spacing w:after="200" w:line="276" w:lineRule="auto"/>
    </w:pPr>
    <w:rPr>
      <w:rFonts w:eastAsia="Calibri" w:cs="Times New Roman"/>
      <w:color w:val="auto"/>
      <w:szCs w:val="24"/>
    </w:rPr>
  </w:style>
  <w:style w:type="paragraph" w:styleId="Heading1">
    <w:name w:val="heading 1"/>
    <w:basedOn w:val="Normal"/>
    <w:next w:val="Normal"/>
    <w:link w:val="Heading1Char"/>
    <w:qFormat/>
    <w:rsid w:val="00A80463"/>
    <w:pPr>
      <w:keepNext/>
      <w:tabs>
        <w:tab w:val="left" w:pos="-720"/>
      </w:tabs>
      <w:suppressAutoHyphens/>
      <w:spacing w:after="0" w:line="240" w:lineRule="auto"/>
      <w:jc w:val="both"/>
      <w:outlineLvl w:val="0"/>
    </w:pPr>
    <w:rPr>
      <w:rFonts w:eastAsia="Times New Roman"/>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38A9"/>
    <w:pPr>
      <w:framePr w:w="7920" w:h="1980" w:hRule="exact" w:hSpace="180" w:wrap="auto" w:hAnchor="page" w:xAlign="center" w:yAlign="bottom"/>
      <w:spacing w:after="0" w:line="240" w:lineRule="auto"/>
      <w:ind w:left="2880"/>
    </w:pPr>
    <w:rPr>
      <w:rFonts w:eastAsiaTheme="majorEastAsia" w:cstheme="majorBidi"/>
    </w:rPr>
  </w:style>
  <w:style w:type="paragraph" w:styleId="ListParagraph">
    <w:name w:val="List Paragraph"/>
    <w:basedOn w:val="Normal"/>
    <w:uiPriority w:val="34"/>
    <w:qFormat/>
    <w:rsid w:val="002D1D66"/>
    <w:pPr>
      <w:ind w:left="720"/>
      <w:contextualSpacing/>
    </w:pPr>
  </w:style>
  <w:style w:type="paragraph" w:styleId="Header">
    <w:name w:val="header"/>
    <w:basedOn w:val="Normal"/>
    <w:link w:val="HeaderChar"/>
    <w:uiPriority w:val="99"/>
    <w:unhideWhenUsed/>
    <w:rsid w:val="002D1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66"/>
    <w:rPr>
      <w:rFonts w:eastAsia="Calibri" w:cs="Times New Roman"/>
      <w:color w:val="auto"/>
      <w:szCs w:val="24"/>
    </w:rPr>
  </w:style>
  <w:style w:type="paragraph" w:styleId="Footer">
    <w:name w:val="footer"/>
    <w:basedOn w:val="Normal"/>
    <w:link w:val="FooterChar"/>
    <w:uiPriority w:val="99"/>
    <w:unhideWhenUsed/>
    <w:rsid w:val="002D1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66"/>
    <w:rPr>
      <w:rFonts w:eastAsia="Calibri" w:cs="Times New Roman"/>
      <w:color w:val="auto"/>
      <w:szCs w:val="24"/>
    </w:rPr>
  </w:style>
  <w:style w:type="character" w:customStyle="1" w:styleId="Heading1Char">
    <w:name w:val="Heading 1 Char"/>
    <w:basedOn w:val="DefaultParagraphFont"/>
    <w:link w:val="Heading1"/>
    <w:rsid w:val="00A80463"/>
    <w:rPr>
      <w:rFonts w:eastAsia="Times New Roman" w:cs="Times New Roman"/>
      <w:b/>
      <w:color w:val="auto"/>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hawkeyediv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Tarissa Newman</dc:creator>
  <cp:keywords/>
  <dc:description/>
  <cp:lastModifiedBy>Mark Hinshaw</cp:lastModifiedBy>
  <cp:revision>6</cp:revision>
  <dcterms:created xsi:type="dcterms:W3CDTF">2017-06-06T18:28:00Z</dcterms:created>
  <dcterms:modified xsi:type="dcterms:W3CDTF">2018-10-24T16:16:00Z</dcterms:modified>
</cp:coreProperties>
</file>