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C77309" w:rsidRDefault="002D1D66" w:rsidP="002D1D66">
      <w:pPr>
        <w:jc w:val="center"/>
        <w:rPr>
          <w:b/>
        </w:rPr>
      </w:pPr>
      <w:r w:rsidRPr="00C77309">
        <w:tab/>
      </w:r>
      <w:r w:rsidRPr="00C77309">
        <w:rPr>
          <w:b/>
        </w:rPr>
        <w:t xml:space="preserve">IN THE IOWA DISTRICT COURT FOR </w:t>
      </w:r>
      <w:r w:rsidR="00B5490B" w:rsidRPr="00B5490B">
        <w:rPr>
          <w:b/>
        </w:rPr>
        <w:t>POLK</w:t>
      </w:r>
      <w:r w:rsidRPr="00C77309">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C77309" w:rsidTr="00813980">
        <w:tc>
          <w:tcPr>
            <w:tcW w:w="9350" w:type="dxa"/>
            <w:gridSpan w:val="2"/>
            <w:shd w:val="clear" w:color="auto" w:fill="auto"/>
          </w:tcPr>
          <w:p w:rsidR="002D1D66" w:rsidRPr="00C77309" w:rsidRDefault="00B5490B" w:rsidP="00B5490B">
            <w:pPr>
              <w:spacing w:after="0" w:line="240" w:lineRule="auto"/>
              <w:jc w:val="center"/>
            </w:pPr>
            <w:r>
              <w:t>IN RE THE MARRIAGE OF JOHN DOE AND JANE DOE</w:t>
            </w:r>
          </w:p>
        </w:tc>
      </w:tr>
      <w:tr w:rsidR="002D1D66" w:rsidRPr="00C77309" w:rsidTr="00813980">
        <w:tc>
          <w:tcPr>
            <w:tcW w:w="4698" w:type="dxa"/>
            <w:shd w:val="clear" w:color="auto" w:fill="auto"/>
          </w:tcPr>
          <w:p w:rsidR="00B5490B" w:rsidRPr="00737F7A" w:rsidRDefault="00B5490B" w:rsidP="00B5490B">
            <w:pPr>
              <w:spacing w:after="0" w:line="240" w:lineRule="auto"/>
            </w:pPr>
          </w:p>
          <w:p w:rsidR="00B5490B" w:rsidRPr="00737F7A" w:rsidRDefault="00B5490B" w:rsidP="00B5490B">
            <w:pPr>
              <w:spacing w:after="0" w:line="240" w:lineRule="auto"/>
            </w:pPr>
            <w:r w:rsidRPr="00737F7A">
              <w:t>Upon the Petition of</w:t>
            </w:r>
          </w:p>
          <w:p w:rsidR="00B5490B" w:rsidRPr="00737F7A" w:rsidRDefault="00B5490B" w:rsidP="00B5490B">
            <w:pPr>
              <w:spacing w:after="0" w:line="240" w:lineRule="auto"/>
            </w:pPr>
          </w:p>
          <w:p w:rsidR="00B5490B" w:rsidRPr="00737F7A" w:rsidRDefault="00B5490B" w:rsidP="00B5490B">
            <w:pPr>
              <w:spacing w:after="0" w:line="240" w:lineRule="auto"/>
            </w:pPr>
            <w:r>
              <w:t>JOHN DOE</w:t>
            </w:r>
            <w:r w:rsidRPr="00737F7A">
              <w:t>,</w:t>
            </w:r>
          </w:p>
          <w:p w:rsidR="00B5490B" w:rsidRPr="00737F7A" w:rsidRDefault="00B5490B" w:rsidP="00B5490B">
            <w:pPr>
              <w:spacing w:after="0" w:line="240" w:lineRule="auto"/>
              <w:ind w:left="690"/>
            </w:pPr>
            <w:r w:rsidRPr="00737F7A">
              <w:t>Petitioner,</w:t>
            </w:r>
          </w:p>
          <w:p w:rsidR="00B5490B" w:rsidRPr="00737F7A" w:rsidRDefault="00B5490B" w:rsidP="00B5490B">
            <w:pPr>
              <w:spacing w:after="0" w:line="240" w:lineRule="auto"/>
              <w:ind w:left="690"/>
            </w:pPr>
          </w:p>
          <w:p w:rsidR="00B5490B" w:rsidRPr="00737F7A" w:rsidRDefault="00B5490B" w:rsidP="00B5490B">
            <w:pPr>
              <w:spacing w:after="0" w:line="240" w:lineRule="auto"/>
            </w:pPr>
            <w:r w:rsidRPr="00737F7A">
              <w:t>And Concerning,</w:t>
            </w:r>
          </w:p>
          <w:p w:rsidR="00B5490B" w:rsidRPr="00737F7A" w:rsidRDefault="00B5490B" w:rsidP="00B5490B">
            <w:pPr>
              <w:spacing w:after="0" w:line="240" w:lineRule="auto"/>
            </w:pPr>
          </w:p>
          <w:p w:rsidR="00B5490B" w:rsidRPr="00737F7A" w:rsidRDefault="00B5490B" w:rsidP="00B5490B">
            <w:pPr>
              <w:spacing w:after="0" w:line="240" w:lineRule="auto"/>
            </w:pPr>
            <w:r>
              <w:t>JANE DOE</w:t>
            </w:r>
            <w:r w:rsidRPr="00737F7A">
              <w:t>,</w:t>
            </w:r>
          </w:p>
          <w:p w:rsidR="00B5490B" w:rsidRPr="00737F7A" w:rsidRDefault="00B5490B" w:rsidP="00B5490B">
            <w:pPr>
              <w:spacing w:after="0" w:line="240" w:lineRule="auto"/>
              <w:ind w:left="690"/>
            </w:pPr>
            <w:r w:rsidRPr="00737F7A">
              <w:t>Respondent.</w:t>
            </w:r>
          </w:p>
          <w:p w:rsidR="002D1D66" w:rsidRPr="00C77309" w:rsidRDefault="002D1D66" w:rsidP="00813980">
            <w:pPr>
              <w:spacing w:after="0" w:line="240" w:lineRule="auto"/>
              <w:ind w:left="690"/>
            </w:pPr>
          </w:p>
        </w:tc>
        <w:tc>
          <w:tcPr>
            <w:tcW w:w="4652" w:type="dxa"/>
            <w:shd w:val="clear" w:color="auto" w:fill="auto"/>
          </w:tcPr>
          <w:p w:rsidR="002D1D66" w:rsidRPr="00C77309" w:rsidRDefault="002D1D66" w:rsidP="00813980">
            <w:pPr>
              <w:spacing w:after="0" w:line="240" w:lineRule="auto"/>
            </w:pPr>
          </w:p>
          <w:p w:rsidR="002D1D66" w:rsidRPr="00C77309" w:rsidRDefault="002D1D66" w:rsidP="00813980">
            <w:pPr>
              <w:spacing w:after="0" w:line="240" w:lineRule="auto"/>
              <w:jc w:val="center"/>
            </w:pPr>
            <w:r w:rsidRPr="00C77309">
              <w:t>CASE NO. ***************</w:t>
            </w:r>
          </w:p>
          <w:p w:rsidR="002D1D66" w:rsidRPr="00C77309" w:rsidRDefault="002D1D66" w:rsidP="00813980">
            <w:pPr>
              <w:spacing w:after="0" w:line="240" w:lineRule="auto"/>
              <w:jc w:val="center"/>
            </w:pPr>
          </w:p>
          <w:p w:rsidR="002D1D66" w:rsidRPr="00C77309" w:rsidRDefault="002D1D66" w:rsidP="00813980">
            <w:pPr>
              <w:spacing w:after="0" w:line="240" w:lineRule="auto"/>
              <w:jc w:val="center"/>
            </w:pPr>
          </w:p>
          <w:p w:rsidR="002D1D66" w:rsidRPr="00C77309" w:rsidRDefault="002D1D66" w:rsidP="00813980">
            <w:pPr>
              <w:spacing w:after="0" w:line="240" w:lineRule="auto"/>
              <w:jc w:val="center"/>
            </w:pPr>
          </w:p>
          <w:p w:rsidR="001B5BF0" w:rsidRDefault="004513AF" w:rsidP="001B5BF0">
            <w:pPr>
              <w:spacing w:after="0" w:line="240" w:lineRule="auto"/>
              <w:jc w:val="center"/>
              <w:rPr>
                <w:b/>
              </w:rPr>
            </w:pPr>
            <w:r w:rsidRPr="00C77309">
              <w:rPr>
                <w:b/>
              </w:rPr>
              <w:t xml:space="preserve">MOTION </w:t>
            </w:r>
            <w:r w:rsidR="001B5BF0">
              <w:rPr>
                <w:b/>
              </w:rPr>
              <w:t xml:space="preserve">FOR MENTAL </w:t>
            </w:r>
          </w:p>
          <w:p w:rsidR="002D1D66" w:rsidRPr="00C77309" w:rsidRDefault="001B5BF0" w:rsidP="001B5BF0">
            <w:pPr>
              <w:spacing w:after="0" w:line="240" w:lineRule="auto"/>
              <w:jc w:val="center"/>
              <w:rPr>
                <w:b/>
              </w:rPr>
            </w:pPr>
            <w:r>
              <w:rPr>
                <w:b/>
              </w:rPr>
              <w:t>EXAMINATION</w:t>
            </w:r>
            <w:r w:rsidR="004513AF" w:rsidRPr="00C77309">
              <w:rPr>
                <w:b/>
              </w:rPr>
              <w:t xml:space="preserve"> </w:t>
            </w:r>
            <w:r w:rsidR="00BF2AB7" w:rsidRPr="00C77309">
              <w:rPr>
                <w:b/>
              </w:rPr>
              <w:t xml:space="preserve"> </w:t>
            </w:r>
          </w:p>
        </w:tc>
      </w:tr>
    </w:tbl>
    <w:p w:rsidR="001B5BF0" w:rsidRDefault="00891958" w:rsidP="001B5BF0">
      <w:pPr>
        <w:kinsoku w:val="0"/>
        <w:overflowPunct w:val="0"/>
        <w:spacing w:line="552" w:lineRule="exact"/>
        <w:ind w:right="72" w:firstLine="720"/>
        <w:textAlignment w:val="baseline"/>
      </w:pPr>
      <w:r w:rsidRPr="00206B70">
        <w:t xml:space="preserve">COMES </w:t>
      </w:r>
      <w:r w:rsidR="001B5BF0">
        <w:t xml:space="preserve">NOW </w:t>
      </w:r>
      <w:r w:rsidR="001B5BF0">
        <w:t>Petitioner</w:t>
      </w:r>
      <w:r w:rsidR="001B5BF0">
        <w:t xml:space="preserve">, pursuant to the provisions of Iowa Rule of Civil Procedure 1.515, and hereby moves the Court to order a mental examination of </w:t>
      </w:r>
      <w:r w:rsidR="001B5BF0">
        <w:t>Respondent</w:t>
      </w:r>
      <w:r w:rsidR="001B5BF0">
        <w:t xml:space="preserve">, </w:t>
      </w:r>
      <w:r w:rsidR="001B5BF0">
        <w:t>Jane Doe</w:t>
      </w:r>
      <w:r w:rsidR="001B5BF0">
        <w:t>, for the following reasons:</w:t>
      </w:r>
    </w:p>
    <w:p w:rsidR="001B5BF0" w:rsidRDefault="001B5BF0" w:rsidP="001B5BF0">
      <w:pPr>
        <w:tabs>
          <w:tab w:val="decimal" w:pos="864"/>
          <w:tab w:val="left" w:pos="1440"/>
        </w:tabs>
        <w:kinsoku w:val="0"/>
        <w:overflowPunct w:val="0"/>
        <w:spacing w:line="552" w:lineRule="exact"/>
        <w:ind w:right="144" w:firstLine="720"/>
        <w:textAlignment w:val="baseline"/>
      </w:pPr>
      <w:r>
        <w:tab/>
        <w:t>1.</w:t>
      </w:r>
      <w:r>
        <w:tab/>
        <w:t>Respondent’s mental attitude and outlook on life and the children of the</w:t>
      </w:r>
      <w:r>
        <w:br/>
        <w:t xml:space="preserve">parties </w:t>
      </w:r>
      <w:proofErr w:type="gramStart"/>
      <w:r>
        <w:t>is</w:t>
      </w:r>
      <w:proofErr w:type="gramEnd"/>
      <w:r>
        <w:t xml:space="preserve"> germane to this matter as espoused in the case law of Iowa, and the matters to be taken into consideration by the court include in relevant part:</w:t>
      </w:r>
    </w:p>
    <w:p w:rsidR="001B5BF0" w:rsidRDefault="001B5BF0" w:rsidP="001B5BF0">
      <w:pPr>
        <w:widowControl w:val="0"/>
        <w:numPr>
          <w:ilvl w:val="0"/>
          <w:numId w:val="3"/>
        </w:numPr>
        <w:kinsoku w:val="0"/>
        <w:overflowPunct w:val="0"/>
        <w:spacing w:after="0" w:line="552" w:lineRule="exact"/>
        <w:ind w:right="360"/>
        <w:textAlignment w:val="baseline"/>
      </w:pPr>
      <w:r>
        <w:t>Characteristics of the parents, including age, character, stability, mental and physical health.</w:t>
      </w:r>
    </w:p>
    <w:p w:rsidR="001B5BF0" w:rsidRDefault="001B5BF0" w:rsidP="001B5BF0">
      <w:pPr>
        <w:widowControl w:val="0"/>
        <w:numPr>
          <w:ilvl w:val="0"/>
          <w:numId w:val="3"/>
        </w:numPr>
        <w:kinsoku w:val="0"/>
        <w:overflowPunct w:val="0"/>
        <w:spacing w:after="0" w:line="552" w:lineRule="exact"/>
        <w:ind w:right="648"/>
        <w:textAlignment w:val="baseline"/>
      </w:pPr>
      <w:r>
        <w:t xml:space="preserve">Capacity and interest of parents to provide for the emotional, social, moral, </w:t>
      </w:r>
      <w:proofErr w:type="gramStart"/>
      <w:r>
        <w:t>material</w:t>
      </w:r>
      <w:proofErr w:type="gramEnd"/>
      <w:r>
        <w:t xml:space="preserve"> and educational needs of the children.</w:t>
      </w:r>
    </w:p>
    <w:p w:rsidR="001B5BF0" w:rsidRDefault="001B5BF0" w:rsidP="001B5BF0">
      <w:pPr>
        <w:widowControl w:val="0"/>
        <w:numPr>
          <w:ilvl w:val="0"/>
          <w:numId w:val="4"/>
        </w:numPr>
        <w:kinsoku w:val="0"/>
        <w:overflowPunct w:val="0"/>
        <w:spacing w:after="0" w:line="552" w:lineRule="exact"/>
        <w:ind w:right="144"/>
        <w:textAlignment w:val="baseline"/>
      </w:pPr>
      <w:r>
        <w:t xml:space="preserve">Interpersonal relationship between the respective parent and the children. </w:t>
      </w:r>
      <w:r>
        <w:rPr>
          <w:u w:val="single"/>
        </w:rPr>
        <w:t>Taha v. Kennedy,</w:t>
      </w:r>
      <w:r>
        <w:t xml:space="preserve"> 791 NW2d 427 (Iowa App. 2010), </w:t>
      </w:r>
      <w:r>
        <w:rPr>
          <w:u w:val="single"/>
        </w:rPr>
        <w:t>In re Marriage of Winter,</w:t>
      </w:r>
      <w:r>
        <w:t xml:space="preserve"> 223 NW 2d 165, 166-67 (Iowa 1974).</w:t>
      </w:r>
    </w:p>
    <w:p w:rsidR="001B5BF0" w:rsidRDefault="001B5BF0" w:rsidP="001B5BF0">
      <w:pPr>
        <w:tabs>
          <w:tab w:val="decimal" w:pos="864"/>
          <w:tab w:val="left" w:pos="1440"/>
        </w:tabs>
        <w:kinsoku w:val="0"/>
        <w:overflowPunct w:val="0"/>
        <w:spacing w:line="552" w:lineRule="exact"/>
        <w:ind w:right="72" w:firstLine="720"/>
        <w:jc w:val="both"/>
        <w:textAlignment w:val="baseline"/>
        <w:rPr>
          <w:spacing w:val="-2"/>
        </w:rPr>
      </w:pPr>
      <w:r>
        <w:rPr>
          <w:spacing w:val="-2"/>
        </w:rPr>
        <w:tab/>
        <w:t>2.</w:t>
      </w:r>
      <w:r>
        <w:rPr>
          <w:spacing w:val="-2"/>
        </w:rPr>
        <w:tab/>
      </w:r>
      <w:r>
        <w:rPr>
          <w:spacing w:val="-2"/>
        </w:rPr>
        <w:t>Respondent</w:t>
      </w:r>
      <w:r>
        <w:rPr>
          <w:spacing w:val="-2"/>
        </w:rPr>
        <w:t xml:space="preserve"> has told </w:t>
      </w:r>
      <w:r>
        <w:rPr>
          <w:spacing w:val="-2"/>
        </w:rPr>
        <w:t>Petitioner</w:t>
      </w:r>
      <w:r>
        <w:rPr>
          <w:spacing w:val="-2"/>
        </w:rPr>
        <w:t xml:space="preserve"> that she was diagnosed in June 2015 with</w:t>
      </w:r>
      <w:r>
        <w:rPr>
          <w:spacing w:val="-2"/>
        </w:rPr>
        <w:br/>
        <w:t xml:space="preserve">mental illnesses including </w:t>
      </w:r>
      <w:proofErr w:type="spellStart"/>
      <w:r>
        <w:rPr>
          <w:spacing w:val="-2"/>
        </w:rPr>
        <w:t>post traumatic</w:t>
      </w:r>
      <w:proofErr w:type="spellEnd"/>
      <w:r>
        <w:rPr>
          <w:spacing w:val="-2"/>
        </w:rPr>
        <w:t xml:space="preserve"> stress disorder, severe depression, anxiety, anger issues,</w:t>
      </w:r>
    </w:p>
    <w:p w:rsidR="001B5BF0" w:rsidRDefault="001B5BF0" w:rsidP="001B5BF0">
      <w:pPr>
        <w:sectPr w:rsidR="001B5BF0">
          <w:pgSz w:w="12240" w:h="15840"/>
          <w:pgMar w:top="400" w:right="1425" w:bottom="1064" w:left="1435" w:header="720" w:footer="720" w:gutter="0"/>
          <w:cols w:space="720"/>
          <w:noEndnote/>
        </w:sectPr>
      </w:pPr>
    </w:p>
    <w:p w:rsidR="001B5BF0" w:rsidRDefault="001B5BF0" w:rsidP="001B5BF0">
      <w:pPr>
        <w:kinsoku w:val="0"/>
        <w:overflowPunct w:val="0"/>
        <w:spacing w:before="516" w:line="552" w:lineRule="exact"/>
        <w:ind w:right="216"/>
        <w:textAlignment w:val="baseline"/>
      </w:pPr>
      <w:r>
        <w:lastRenderedPageBreak/>
        <w:t xml:space="preserve">and alcohol abuse. The combination of </w:t>
      </w:r>
      <w:proofErr w:type="gramStart"/>
      <w:r>
        <w:t>all of these</w:t>
      </w:r>
      <w:proofErr w:type="gramEnd"/>
      <w:r>
        <w:t xml:space="preserve"> diagnoses puts the children in this marriage at risk.</w:t>
      </w:r>
    </w:p>
    <w:p w:rsidR="001B5BF0" w:rsidRDefault="001B5BF0" w:rsidP="001B5BF0">
      <w:pPr>
        <w:widowControl w:val="0"/>
        <w:numPr>
          <w:ilvl w:val="0"/>
          <w:numId w:val="5"/>
        </w:numPr>
        <w:kinsoku w:val="0"/>
        <w:overflowPunct w:val="0"/>
        <w:spacing w:after="0" w:line="552" w:lineRule="exact"/>
        <w:ind w:right="288"/>
        <w:textAlignment w:val="baseline"/>
      </w:pPr>
      <w:r>
        <w:t xml:space="preserve">In addition, </w:t>
      </w:r>
      <w:r>
        <w:t>Respondent</w:t>
      </w:r>
      <w:r>
        <w:t xml:space="preserve"> has made suicide threats over the past two years, and attempted suicide in 1998.</w:t>
      </w:r>
    </w:p>
    <w:p w:rsidR="001B5BF0" w:rsidRDefault="001B5BF0" w:rsidP="001B5BF0">
      <w:pPr>
        <w:widowControl w:val="0"/>
        <w:numPr>
          <w:ilvl w:val="0"/>
          <w:numId w:val="5"/>
        </w:numPr>
        <w:kinsoku w:val="0"/>
        <w:overflowPunct w:val="0"/>
        <w:spacing w:after="0" w:line="552" w:lineRule="exact"/>
        <w:ind w:right="360"/>
        <w:textAlignment w:val="baseline"/>
      </w:pPr>
      <w:r>
        <w:t>Respondent</w:t>
      </w:r>
      <w:r>
        <w:t xml:space="preserve"> also has been told that she should not be drinking alcohol while taking her Zoloft, pain pills, and Ambien, but continues to do so regularly. This is not safe as blackouts, loss of memory, and poor decisions have all occurred due to drinking.</w:t>
      </w:r>
    </w:p>
    <w:p w:rsidR="001B5BF0" w:rsidRDefault="001B5BF0" w:rsidP="001B5BF0">
      <w:pPr>
        <w:widowControl w:val="0"/>
        <w:numPr>
          <w:ilvl w:val="0"/>
          <w:numId w:val="5"/>
        </w:numPr>
        <w:kinsoku w:val="0"/>
        <w:overflowPunct w:val="0"/>
        <w:spacing w:after="0" w:line="552" w:lineRule="exact"/>
        <w:ind w:right="216"/>
        <w:textAlignment w:val="baseline"/>
      </w:pPr>
      <w:r>
        <w:t>Respondent</w:t>
      </w:r>
      <w:r>
        <w:t xml:space="preserve"> was also only recently released from probation on a deferred judgment for a felony prescription pill fraud charge related to a pain pill prescription she wrote for herself.</w:t>
      </w:r>
    </w:p>
    <w:p w:rsidR="001B5BF0" w:rsidRDefault="001B5BF0" w:rsidP="001B5BF0">
      <w:pPr>
        <w:widowControl w:val="0"/>
        <w:numPr>
          <w:ilvl w:val="0"/>
          <w:numId w:val="5"/>
        </w:numPr>
        <w:kinsoku w:val="0"/>
        <w:overflowPunct w:val="0"/>
        <w:spacing w:after="0" w:line="552" w:lineRule="exact"/>
        <w:ind w:right="72"/>
        <w:textAlignment w:val="baseline"/>
      </w:pPr>
      <w:r>
        <w:t>The</w:t>
      </w:r>
      <w:r>
        <w:t xml:space="preserve"> personality and behavior of</w:t>
      </w:r>
      <w:r>
        <w:t xml:space="preserve"> Respondent is susceptible to potential evaluation by a psychiatrist and, if necessary or expedient, a psychologist assisting the physician in mental evaluation.</w:t>
      </w:r>
    </w:p>
    <w:p w:rsidR="001B5BF0" w:rsidRDefault="001B5BF0" w:rsidP="001B5BF0">
      <w:pPr>
        <w:widowControl w:val="0"/>
        <w:numPr>
          <w:ilvl w:val="0"/>
          <w:numId w:val="5"/>
        </w:numPr>
        <w:kinsoku w:val="0"/>
        <w:overflowPunct w:val="0"/>
        <w:spacing w:after="0" w:line="552" w:lineRule="exact"/>
        <w:ind w:right="288"/>
        <w:textAlignment w:val="baseline"/>
      </w:pPr>
      <w:r>
        <w:t>The important issue of this marriage is the children thereof and the abiding paramount issue is the children’s custody and their ultimate welfare and, under such circumstances, it is proper for the court to order a mental examination by a psychiatrist and, if necessary, assisted by a psychologist.</w:t>
      </w:r>
    </w:p>
    <w:p w:rsidR="00BF2AB7" w:rsidRPr="001B5BF0" w:rsidRDefault="001B5BF0" w:rsidP="001B5BF0">
      <w:pPr>
        <w:kinsoku w:val="0"/>
        <w:overflowPunct w:val="0"/>
        <w:spacing w:line="552" w:lineRule="exact"/>
        <w:ind w:firstLine="792"/>
        <w:textAlignment w:val="baseline"/>
      </w:pPr>
      <w:r>
        <w:t xml:space="preserve">WHEREFORE, </w:t>
      </w:r>
      <w:r>
        <w:t>Petitioner</w:t>
      </w:r>
      <w:r>
        <w:t xml:space="preserve"> prays that an order be entered herein as t</w:t>
      </w:r>
      <w:r>
        <w:t xml:space="preserve">o the mental examination of </w:t>
      </w:r>
      <w:bookmarkStart w:id="0" w:name="_GoBack"/>
      <w:bookmarkEnd w:id="0"/>
      <w:r>
        <w:t>Respondent</w:t>
      </w:r>
      <w:r>
        <w:t xml:space="preserve"> and for such other and further relief as the Court deems appropriate under the circumstances.</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__________________________</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Mark R. Hinshaw AT0009119</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1200 Valley West Drive, Ste. 208 </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West Des Moines, IA  50266</w:t>
      </w:r>
    </w:p>
    <w:p w:rsidR="00BF2AB7" w:rsidRPr="00C77309" w:rsidRDefault="00BF2AB7" w:rsidP="00BF2AB7">
      <w:pPr>
        <w:spacing w:after="0" w:line="240" w:lineRule="auto"/>
        <w:rPr>
          <w:rFonts w:eastAsia="Times New Roman"/>
        </w:rPr>
      </w:pPr>
      <w:r w:rsidRPr="00C77309">
        <w:rPr>
          <w:rFonts w:eastAsia="Times New Roman"/>
        </w:rPr>
        <w:lastRenderedPageBreak/>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Telephone:</w:t>
      </w:r>
      <w:r w:rsidRPr="00C77309">
        <w:rPr>
          <w:rFonts w:eastAsia="Times New Roman"/>
        </w:rPr>
        <w:tab/>
        <w:t>515.222.1410</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Facsimile:</w:t>
      </w:r>
      <w:r w:rsidRPr="00C77309">
        <w:rPr>
          <w:rFonts w:eastAsia="Times New Roman"/>
        </w:rPr>
        <w:tab/>
        <w:t>515.222.1408</w:t>
      </w:r>
    </w:p>
    <w:p w:rsidR="00BF2AB7" w:rsidRPr="00C77309" w:rsidRDefault="00BF2AB7" w:rsidP="00BF2AB7">
      <w:pPr>
        <w:spacing w:after="0" w:line="240" w:lineRule="auto"/>
        <w:rPr>
          <w:rFonts w:eastAsia="Times New Roman"/>
        </w:rPr>
      </w:pP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r>
      <w:r w:rsidRPr="00C77309">
        <w:rPr>
          <w:rFonts w:eastAsia="Times New Roman"/>
        </w:rPr>
        <w:tab/>
        <w:t xml:space="preserve">               E-Mail: </w:t>
      </w:r>
      <w:hyperlink r:id="rId7" w:history="1">
        <w:r w:rsidRPr="00C77309">
          <w:rPr>
            <w:rFonts w:eastAsia="Times New Roman"/>
            <w:color w:val="0000FF"/>
            <w:u w:val="single"/>
          </w:rPr>
          <w:t>mark@hawkeyedivorce.com</w:t>
        </w:r>
      </w:hyperlink>
    </w:p>
    <w:p w:rsidR="00BF2AB7" w:rsidRPr="00C77309" w:rsidRDefault="00891958" w:rsidP="00BF2AB7">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ATTORNEY FOR PETITIONER</w:t>
      </w:r>
    </w:p>
    <w:p w:rsidR="00A95B12" w:rsidRPr="000C3391" w:rsidRDefault="00A95B12" w:rsidP="000C3391">
      <w:pPr>
        <w:rPr>
          <w:rFonts w:eastAsia="Times New Roman"/>
        </w:rPr>
      </w:pPr>
    </w:p>
    <w:sectPr w:rsidR="00A95B12" w:rsidRPr="000C33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1B5BF0">
          <w:rPr>
            <w:noProof/>
          </w:rPr>
          <w:t>2</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2CE4"/>
    <w:multiLevelType w:val="singleLevel"/>
    <w:tmpl w:val="697B42F4"/>
    <w:lvl w:ilvl="0">
      <w:start w:val="1"/>
      <w:numFmt w:val="lowerLetter"/>
      <w:lvlText w:val="%1."/>
      <w:lvlJc w:val="left"/>
      <w:pPr>
        <w:tabs>
          <w:tab w:val="num" w:pos="2160"/>
        </w:tabs>
        <w:ind w:left="2160" w:hanging="720"/>
      </w:pPr>
      <w:rPr>
        <w:snapToGrid/>
        <w:sz w:val="24"/>
        <w:szCs w:val="24"/>
      </w:rPr>
    </w:lvl>
  </w:abstractNum>
  <w:abstractNum w:abstractNumId="1" w15:restartNumberingAfterBreak="0">
    <w:nsid w:val="05ADFF57"/>
    <w:multiLevelType w:val="singleLevel"/>
    <w:tmpl w:val="60A02FA9"/>
    <w:lvl w:ilvl="0">
      <w:start w:val="3"/>
      <w:numFmt w:val="decimal"/>
      <w:lvlText w:val="%1."/>
      <w:lvlJc w:val="left"/>
      <w:pPr>
        <w:tabs>
          <w:tab w:val="num" w:pos="1512"/>
        </w:tabs>
        <w:ind w:firstLine="792"/>
      </w:pPr>
      <w:rPr>
        <w:snapToGrid/>
        <w:sz w:val="24"/>
        <w:szCs w:val="24"/>
      </w:rPr>
    </w:lvl>
  </w:abstractNum>
  <w:abstractNum w:abstractNumId="2"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0"/>
    <w:lvlOverride w:ilvl="0">
      <w:lvl w:ilvl="0">
        <w:numFmt w:val="lowerLetter"/>
        <w:lvlText w:val="%1."/>
        <w:lvlJc w:val="left"/>
        <w:pPr>
          <w:tabs>
            <w:tab w:val="num" w:pos="2160"/>
          </w:tabs>
          <w:ind w:firstLine="1440"/>
        </w:pPr>
        <w:rPr>
          <w:snapToGrid/>
          <w:sz w:val="24"/>
          <w:szCs w:val="24"/>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0C3391"/>
    <w:rsid w:val="001B5BF0"/>
    <w:rsid w:val="002523DC"/>
    <w:rsid w:val="002D1D66"/>
    <w:rsid w:val="004513AF"/>
    <w:rsid w:val="0052737C"/>
    <w:rsid w:val="0061747D"/>
    <w:rsid w:val="006B38A9"/>
    <w:rsid w:val="006D00D6"/>
    <w:rsid w:val="00865794"/>
    <w:rsid w:val="00891958"/>
    <w:rsid w:val="00932D46"/>
    <w:rsid w:val="00A80463"/>
    <w:rsid w:val="00A95B12"/>
    <w:rsid w:val="00B5490B"/>
    <w:rsid w:val="00BC211C"/>
    <w:rsid w:val="00BF2AB7"/>
    <w:rsid w:val="00C7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D0E4"/>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3</cp:revision>
  <dcterms:created xsi:type="dcterms:W3CDTF">2017-06-08T16:26:00Z</dcterms:created>
  <dcterms:modified xsi:type="dcterms:W3CDTF">2017-06-08T16:29:00Z</dcterms:modified>
</cp:coreProperties>
</file>