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D5E43" w14:textId="77777777" w:rsidR="009B6C6C" w:rsidRPr="00737F7A" w:rsidRDefault="009B6C6C" w:rsidP="009B6C6C">
      <w:pPr>
        <w:spacing w:after="0" w:line="240" w:lineRule="auto"/>
      </w:pPr>
    </w:p>
    <w:p w14:paraId="10C60802" w14:textId="77777777" w:rsidR="00737F7A" w:rsidRPr="00737F7A" w:rsidRDefault="00355484" w:rsidP="00737F7A">
      <w:pPr>
        <w:jc w:val="center"/>
        <w:rPr>
          <w:rFonts w:eastAsiaTheme="minorHAnsi"/>
          <w:b/>
        </w:rPr>
      </w:pPr>
      <w:r w:rsidRPr="00737F7A">
        <w:tab/>
      </w:r>
      <w:r w:rsidR="00737F7A" w:rsidRPr="00737F7A">
        <w:rPr>
          <w:rFonts w:eastAsiaTheme="minorHAnsi"/>
          <w:b/>
        </w:rPr>
        <w:t xml:space="preserve">IN THE IOWA DISTRICT COURT FOR </w:t>
      </w:r>
      <w:r w:rsidR="00F639D7">
        <w:rPr>
          <w:b/>
        </w:rPr>
        <w:t xml:space="preserve">POLK </w:t>
      </w:r>
      <w:r w:rsidR="00737F7A" w:rsidRPr="00737F7A">
        <w:rPr>
          <w:rFonts w:eastAsiaTheme="minorHAnsi"/>
          <w:b/>
        </w:rPr>
        <w:t>COUNTY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737F7A" w:rsidRPr="00737F7A" w14:paraId="372E822A" w14:textId="77777777" w:rsidTr="00296F73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14:paraId="182DFC23" w14:textId="77777777" w:rsidR="00737F7A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RE THE MARRIAGE OF </w:t>
            </w:r>
            <w:r w:rsidR="00F57F78">
              <w:rPr>
                <w:rFonts w:ascii="Times New Roman" w:hAnsi="Times New Roman" w:cs="Times New Roman"/>
              </w:rPr>
              <w:t>JOHN DOE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E33632"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</w:p>
        </w:tc>
      </w:tr>
      <w:tr w:rsidR="00296F73" w:rsidRPr="00737F7A" w14:paraId="0E3E36CC" w14:textId="77777777" w:rsidTr="00296F73">
        <w:tc>
          <w:tcPr>
            <w:tcW w:w="4765" w:type="dxa"/>
            <w:tcBorders>
              <w:top w:val="single" w:sz="4" w:space="0" w:color="auto"/>
              <w:right w:val="single" w:sz="4" w:space="0" w:color="auto"/>
            </w:tcBorders>
          </w:tcPr>
          <w:p w14:paraId="0E44489F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A2BA8D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Upon the Petition of</w:t>
            </w:r>
          </w:p>
          <w:p w14:paraId="39DB954E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FBA256" w14:textId="77777777" w:rsidR="00296F73" w:rsidRPr="00737F7A" w:rsidRDefault="00F57F78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DOE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14:paraId="4B8F7E48" w14:textId="77777777"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Petitioner,</w:t>
            </w:r>
          </w:p>
          <w:p w14:paraId="5AEC5D1B" w14:textId="77777777"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  <w:p w14:paraId="38BCC38E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And Concerning,</w:t>
            </w:r>
          </w:p>
          <w:p w14:paraId="3CA6E3E5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81A2B4" w14:textId="77777777" w:rsidR="00296F73" w:rsidRPr="00737F7A" w:rsidRDefault="001E51C9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14:paraId="2D4BBD6A" w14:textId="77777777"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Respondent.</w:t>
            </w:r>
          </w:p>
          <w:p w14:paraId="4DAE662C" w14:textId="77777777" w:rsidR="00296F73" w:rsidRPr="00737F7A" w:rsidRDefault="00296F73" w:rsidP="00737F7A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</w:tcBorders>
          </w:tcPr>
          <w:p w14:paraId="36927795" w14:textId="77777777" w:rsidR="00296F73" w:rsidRPr="00737F7A" w:rsidRDefault="00296F73" w:rsidP="00737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02618D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 xml:space="preserve">CASE NO. </w:t>
            </w:r>
            <w:r>
              <w:rPr>
                <w:rFonts w:ascii="Times New Roman" w:hAnsi="Times New Roman" w:cs="Times New Roman"/>
              </w:rPr>
              <w:t xml:space="preserve">******** </w:t>
            </w:r>
          </w:p>
          <w:p w14:paraId="72653091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051C6B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200484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5A3F60" w14:textId="77777777" w:rsidR="00296F73" w:rsidRPr="00737F7A" w:rsidRDefault="00006759" w:rsidP="00F37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MOTION TO QUASH</w:t>
            </w:r>
          </w:p>
        </w:tc>
      </w:tr>
    </w:tbl>
    <w:p w14:paraId="03C8D953" w14:textId="77777777" w:rsidR="00611824" w:rsidRPr="00611824" w:rsidRDefault="00611824" w:rsidP="00611824">
      <w:pPr>
        <w:spacing w:after="0" w:line="240" w:lineRule="auto"/>
        <w:rPr>
          <w:rFonts w:eastAsia="MS Mincho"/>
        </w:rPr>
      </w:pPr>
    </w:p>
    <w:p w14:paraId="4B45F4E2" w14:textId="57F93C52" w:rsidR="00006759" w:rsidRPr="00006759" w:rsidRDefault="00E53D5A" w:rsidP="00006759">
      <w:pPr>
        <w:spacing w:line="480" w:lineRule="auto"/>
      </w:pPr>
      <w:r w:rsidRPr="008270B1">
        <w:tab/>
      </w:r>
      <w:r w:rsidR="00006759" w:rsidRPr="00006759">
        <w:t xml:space="preserve">COMES NOW Mark R. Hinshaw, attorney for </w:t>
      </w:r>
      <w:r w:rsidR="00D11017">
        <w:t>J</w:t>
      </w:r>
      <w:r w:rsidR="00576067">
        <w:t>ane Doe</w:t>
      </w:r>
      <w:r w:rsidR="00006759" w:rsidRPr="00006759">
        <w:t xml:space="preserve"> and for her Motion to Quash Subpoenas and in support states:</w:t>
      </w:r>
    </w:p>
    <w:p w14:paraId="55D050A0" w14:textId="3AB388FD" w:rsidR="00006759" w:rsidRPr="00006759" w:rsidRDefault="00006759" w:rsidP="00006759">
      <w:pPr>
        <w:numPr>
          <w:ilvl w:val="0"/>
          <w:numId w:val="7"/>
        </w:numPr>
        <w:spacing w:line="480" w:lineRule="auto"/>
      </w:pPr>
      <w:r w:rsidRPr="00006759">
        <w:t>On or about the 26</w:t>
      </w:r>
      <w:r w:rsidRPr="00006759">
        <w:rPr>
          <w:vertAlign w:val="superscript"/>
        </w:rPr>
        <w:t>th</w:t>
      </w:r>
      <w:r w:rsidRPr="00006759">
        <w:t xml:space="preserve"> of January, 2017 </w:t>
      </w:r>
      <w:r w:rsidR="00576067">
        <w:t>Jane Doe</w:t>
      </w:r>
      <w:r w:rsidRPr="00006759">
        <w:t xml:space="preserve"> was served with a subpoena duces tecum, (see attached Subpoena to </w:t>
      </w:r>
      <w:r w:rsidR="00D11017">
        <w:t>Smith</w:t>
      </w:r>
      <w:r w:rsidRPr="00006759">
        <w:t>).</w:t>
      </w:r>
    </w:p>
    <w:p w14:paraId="33B1F1C0" w14:textId="44C6AF31" w:rsidR="00006759" w:rsidRPr="00006759" w:rsidRDefault="00006759" w:rsidP="00006759">
      <w:pPr>
        <w:numPr>
          <w:ilvl w:val="0"/>
          <w:numId w:val="7"/>
        </w:numPr>
        <w:spacing w:line="480" w:lineRule="auto"/>
      </w:pPr>
      <w:r w:rsidRPr="00006759">
        <w:t xml:space="preserve">The subpoena submits </w:t>
      </w:r>
      <w:r w:rsidR="00576067">
        <w:t>Jane Doe</w:t>
      </w:r>
      <w:r w:rsidRPr="00006759">
        <w:t xml:space="preserve"> to an undue burden and expense.</w:t>
      </w:r>
    </w:p>
    <w:p w14:paraId="4C94349B" w14:textId="77777777" w:rsidR="00006759" w:rsidRPr="00006759" w:rsidRDefault="00006759" w:rsidP="00006759">
      <w:pPr>
        <w:numPr>
          <w:ilvl w:val="0"/>
          <w:numId w:val="7"/>
        </w:numPr>
        <w:spacing w:line="480" w:lineRule="auto"/>
      </w:pPr>
      <w:r w:rsidRPr="00006759">
        <w:t>On or about the 31</w:t>
      </w:r>
      <w:r w:rsidRPr="00006759">
        <w:rPr>
          <w:vertAlign w:val="superscript"/>
        </w:rPr>
        <w:t>st</w:t>
      </w:r>
      <w:r w:rsidRPr="00006759">
        <w:t xml:space="preserve"> of February, 2017 American State Bank was served with a subpoena duces tecum, (see attached Subpoena to American State Bank). </w:t>
      </w:r>
    </w:p>
    <w:p w14:paraId="6CB300B0" w14:textId="750CBED4" w:rsidR="00006759" w:rsidRPr="00006759" w:rsidRDefault="00006759" w:rsidP="00006759">
      <w:pPr>
        <w:numPr>
          <w:ilvl w:val="0"/>
          <w:numId w:val="7"/>
        </w:numPr>
        <w:spacing w:line="480" w:lineRule="auto"/>
      </w:pPr>
      <w:r w:rsidRPr="00006759">
        <w:t xml:space="preserve">The subpoena requests </w:t>
      </w:r>
      <w:r w:rsidR="00576067">
        <w:t>Jane Doe’s</w:t>
      </w:r>
      <w:r w:rsidRPr="00006759">
        <w:t xml:space="preserve"> account information.</w:t>
      </w:r>
    </w:p>
    <w:p w14:paraId="2A2E4CBC" w14:textId="5E6B090A" w:rsidR="00006759" w:rsidRPr="00006759" w:rsidRDefault="00D11017" w:rsidP="00006759">
      <w:pPr>
        <w:numPr>
          <w:ilvl w:val="0"/>
          <w:numId w:val="7"/>
        </w:numPr>
        <w:spacing w:line="480" w:lineRule="auto"/>
      </w:pPr>
      <w:r>
        <w:t xml:space="preserve">Jane </w:t>
      </w:r>
      <w:r w:rsidR="00576067">
        <w:t>Doe</w:t>
      </w:r>
      <w:r w:rsidR="00006759" w:rsidRPr="00006759">
        <w:t xml:space="preserve"> did not receive a notice of intent to subpoena her information from this bank per Iowa Rule of Civil Procedure 1.1701(3)(a).</w:t>
      </w:r>
    </w:p>
    <w:p w14:paraId="4D42983F" w14:textId="77777777" w:rsidR="00006759" w:rsidRPr="00006759" w:rsidRDefault="00006759" w:rsidP="00006759">
      <w:pPr>
        <w:numPr>
          <w:ilvl w:val="0"/>
          <w:numId w:val="7"/>
        </w:numPr>
        <w:spacing w:line="480" w:lineRule="auto"/>
      </w:pPr>
      <w:r w:rsidRPr="00006759">
        <w:t>On or about the 2</w:t>
      </w:r>
      <w:r w:rsidRPr="00006759">
        <w:rPr>
          <w:vertAlign w:val="superscript"/>
        </w:rPr>
        <w:t>nd</w:t>
      </w:r>
      <w:r w:rsidRPr="00006759">
        <w:t xml:space="preserve"> of February, 2017 Great Western Bank, Corydon State Bank, and Farm Credit Services of America was served with a subpoena duces tecum, (see attached Subpoena to banks).</w:t>
      </w:r>
    </w:p>
    <w:p w14:paraId="0ED77B76" w14:textId="35EFF212" w:rsidR="00006759" w:rsidRPr="00006759" w:rsidRDefault="00006759" w:rsidP="00006759">
      <w:pPr>
        <w:numPr>
          <w:ilvl w:val="0"/>
          <w:numId w:val="7"/>
        </w:numPr>
        <w:spacing w:line="480" w:lineRule="auto"/>
      </w:pPr>
      <w:r w:rsidRPr="00006759">
        <w:lastRenderedPageBreak/>
        <w:t xml:space="preserve">The subpoena requests </w:t>
      </w:r>
      <w:r w:rsidR="00D11017">
        <w:t xml:space="preserve">Jane </w:t>
      </w:r>
      <w:r w:rsidR="00576067">
        <w:t>Doe</w:t>
      </w:r>
      <w:r w:rsidRPr="00006759">
        <w:t>’s account information.</w:t>
      </w:r>
    </w:p>
    <w:p w14:paraId="7BA817C9" w14:textId="0039BC97" w:rsidR="00006759" w:rsidRPr="00006759" w:rsidRDefault="00D11017" w:rsidP="00006759">
      <w:pPr>
        <w:numPr>
          <w:ilvl w:val="0"/>
          <w:numId w:val="7"/>
        </w:numPr>
        <w:spacing w:line="480" w:lineRule="auto"/>
      </w:pPr>
      <w:r>
        <w:t xml:space="preserve">Jane </w:t>
      </w:r>
      <w:r w:rsidR="00576067">
        <w:t>Doe</w:t>
      </w:r>
      <w:r w:rsidR="00006759" w:rsidRPr="00006759">
        <w:t xml:space="preserve"> did not receive a notice of intent to subpoena her information from these banks per Iowa Rule of Civil Procedure 1.1701(3)(a).</w:t>
      </w:r>
    </w:p>
    <w:p w14:paraId="7AA56384" w14:textId="7ECC4658" w:rsidR="00006759" w:rsidRPr="00006759" w:rsidRDefault="00D11017" w:rsidP="00006759">
      <w:pPr>
        <w:numPr>
          <w:ilvl w:val="0"/>
          <w:numId w:val="7"/>
        </w:numPr>
        <w:spacing w:line="480" w:lineRule="auto"/>
      </w:pPr>
      <w:r>
        <w:t xml:space="preserve">Jane </w:t>
      </w:r>
      <w:r w:rsidR="00576067">
        <w:t>Doe</w:t>
      </w:r>
      <w:r w:rsidR="00006759" w:rsidRPr="00006759">
        <w:t xml:space="preserve"> is not a party to this action; nor will these documents likely lead to the discovery of admissible evidence for this action. </w:t>
      </w:r>
    </w:p>
    <w:p w14:paraId="35E7B591" w14:textId="6F0963F6" w:rsidR="00006759" w:rsidRPr="00006759" w:rsidRDefault="00006759" w:rsidP="00006759">
      <w:pPr>
        <w:numPr>
          <w:ilvl w:val="0"/>
          <w:numId w:val="7"/>
        </w:numPr>
        <w:spacing w:line="480" w:lineRule="auto"/>
      </w:pPr>
      <w:r w:rsidRPr="00006759">
        <w:t>On the 2</w:t>
      </w:r>
      <w:r w:rsidRPr="00006759">
        <w:rPr>
          <w:vertAlign w:val="superscript"/>
        </w:rPr>
        <w:t>nd</w:t>
      </w:r>
      <w:r w:rsidRPr="00006759">
        <w:t xml:space="preserve"> of February, 2017 Mark R. Hinshaw emailed </w:t>
      </w:r>
      <w:r w:rsidR="00D11017">
        <w:t>Attorney for Respondent</w:t>
      </w:r>
      <w:r w:rsidRPr="00006759">
        <w:t xml:space="preserve"> regarding the undue burden and expense this subpoena to </w:t>
      </w:r>
      <w:r w:rsidR="00D11017">
        <w:t xml:space="preserve">Jane </w:t>
      </w:r>
      <w:r w:rsidR="00576067">
        <w:t>Doe</w:t>
      </w:r>
      <w:r w:rsidRPr="00006759">
        <w:t xml:space="preserve"> and requested the relevancy of said documents pertaining to this action. </w:t>
      </w:r>
    </w:p>
    <w:p w14:paraId="152D43D6" w14:textId="30CB5A75" w:rsidR="00B10416" w:rsidRPr="0036528D" w:rsidRDefault="00006759" w:rsidP="00006759">
      <w:pPr>
        <w:spacing w:line="480" w:lineRule="auto"/>
        <w:ind w:firstLine="720"/>
      </w:pPr>
      <w:r w:rsidRPr="00006759">
        <w:t xml:space="preserve">WHEREFORE, </w:t>
      </w:r>
      <w:r w:rsidR="00D11017">
        <w:t xml:space="preserve">Jane </w:t>
      </w:r>
      <w:r w:rsidR="00576067">
        <w:t>Doe</w:t>
      </w:r>
      <w:r w:rsidRPr="00006759">
        <w:t xml:space="preserve">, by and through her attorney, Mark R. Hinshaw, requests the Court to quash the subpoenas served upon her and her financial institutes by </w:t>
      </w:r>
      <w:r w:rsidR="00D11017">
        <w:t>Attorney for Respondent</w:t>
      </w:r>
      <w:r w:rsidRPr="00006759">
        <w:t xml:space="preserve"> and for any other relief the Court deems just and necessary.  </w:t>
      </w:r>
    </w:p>
    <w:p w14:paraId="04901926" w14:textId="77777777" w:rsidR="00B10416" w:rsidRPr="0036528D" w:rsidRDefault="00B10416" w:rsidP="00B10416">
      <w:pPr>
        <w:spacing w:after="0" w:line="240" w:lineRule="auto"/>
        <w:ind w:left="3600" w:firstLine="720"/>
      </w:pPr>
      <w:r w:rsidRPr="0036528D">
        <w:t xml:space="preserve">Respectfully submitted, </w:t>
      </w:r>
    </w:p>
    <w:p w14:paraId="27218752" w14:textId="77777777"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14:paraId="4C511753" w14:textId="77777777"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14:paraId="5DF8B061" w14:textId="77777777" w:rsidR="00B10416" w:rsidRPr="00C36FD8" w:rsidRDefault="00296F73" w:rsidP="00B10416">
      <w:pPr>
        <w:pStyle w:val="Heading1"/>
        <w:ind w:left="4680"/>
        <w:rPr>
          <w:b w:val="0"/>
          <w:i/>
          <w:szCs w:val="24"/>
          <w:u w:val="single"/>
        </w:rPr>
      </w:pPr>
      <w:r>
        <w:rPr>
          <w:b w:val="0"/>
          <w:szCs w:val="24"/>
          <w:u w:val="single"/>
        </w:rPr>
        <w:tab/>
      </w:r>
      <w:r>
        <w:rPr>
          <w:b w:val="0"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</w:p>
    <w:p w14:paraId="2893624A" w14:textId="77777777" w:rsidR="00B10416" w:rsidRPr="00D03DAB" w:rsidRDefault="00B10416" w:rsidP="00B10416">
      <w:pPr>
        <w:pStyle w:val="Heading1"/>
        <w:ind w:left="4680"/>
        <w:rPr>
          <w:b w:val="0"/>
          <w:szCs w:val="24"/>
        </w:rPr>
      </w:pPr>
      <w:r>
        <w:rPr>
          <w:b w:val="0"/>
          <w:szCs w:val="24"/>
        </w:rPr>
        <w:t>Mark R. Hinshaw</w:t>
      </w:r>
      <w:r>
        <w:rPr>
          <w:b w:val="0"/>
          <w:szCs w:val="24"/>
        </w:rPr>
        <w:tab/>
        <w:t>AT0009119</w:t>
      </w:r>
    </w:p>
    <w:p w14:paraId="392E7DAF" w14:textId="77777777" w:rsidR="00B10416" w:rsidRPr="008E0D51" w:rsidRDefault="00B10416" w:rsidP="00B10416">
      <w:pPr>
        <w:spacing w:after="0" w:line="240" w:lineRule="auto"/>
        <w:ind w:left="4680"/>
      </w:pPr>
      <w:r>
        <w:t>The Law Offices of Mark R. Hinshaw</w:t>
      </w:r>
    </w:p>
    <w:p w14:paraId="47988362" w14:textId="77777777" w:rsidR="00B10416" w:rsidRPr="0036528D" w:rsidRDefault="00B10416" w:rsidP="00B10416">
      <w:pPr>
        <w:spacing w:after="0" w:line="240" w:lineRule="auto"/>
        <w:ind w:left="4680"/>
      </w:pPr>
      <w:r>
        <w:t>1200 Valley West Drive, Suite 208</w:t>
      </w:r>
    </w:p>
    <w:p w14:paraId="40F51427" w14:textId="77777777" w:rsidR="00B10416" w:rsidRPr="0036528D" w:rsidRDefault="00B10416" w:rsidP="00B10416">
      <w:pPr>
        <w:spacing w:after="0" w:line="240" w:lineRule="auto"/>
        <w:ind w:left="4680"/>
      </w:pPr>
      <w:r w:rsidRPr="0036528D">
        <w:t>West</w:t>
      </w:r>
      <w:r>
        <w:t xml:space="preserve"> Des Moines, IA 50266</w:t>
      </w:r>
    </w:p>
    <w:p w14:paraId="1512F5EF" w14:textId="77777777" w:rsidR="00B10416" w:rsidRPr="0036528D" w:rsidRDefault="00B10416" w:rsidP="00B10416">
      <w:pPr>
        <w:spacing w:after="0" w:line="240" w:lineRule="auto"/>
        <w:ind w:left="4680"/>
      </w:pPr>
      <w:r>
        <w:t>Telephone: (515) 222-1410</w:t>
      </w:r>
    </w:p>
    <w:p w14:paraId="13719C88" w14:textId="77777777" w:rsidR="00B10416" w:rsidRPr="0036528D" w:rsidRDefault="00B10416" w:rsidP="00B10416">
      <w:pPr>
        <w:pStyle w:val="Heading2"/>
        <w:ind w:left="4680"/>
        <w:rPr>
          <w:szCs w:val="24"/>
        </w:rPr>
      </w:pPr>
      <w:r>
        <w:rPr>
          <w:szCs w:val="24"/>
        </w:rPr>
        <w:t>Facsimile:  (515) 222-1408</w:t>
      </w:r>
    </w:p>
    <w:p w14:paraId="088EC48F" w14:textId="77777777" w:rsidR="00B10416" w:rsidRDefault="005F2CB5" w:rsidP="00B10416">
      <w:pPr>
        <w:spacing w:after="0" w:line="240" w:lineRule="auto"/>
        <w:ind w:left="4680"/>
        <w:rPr>
          <w:spacing w:val="-3"/>
          <w:u w:val="single"/>
        </w:rPr>
      </w:pPr>
      <w:hyperlink r:id="rId7" w:history="1">
        <w:r w:rsidR="00B10416" w:rsidRPr="00D737B0">
          <w:rPr>
            <w:rStyle w:val="Hyperlink"/>
          </w:rPr>
          <w:t>mark@hawkeyedivorce.com</w:t>
        </w:r>
      </w:hyperlink>
      <w:r w:rsidR="00B10416" w:rsidRPr="0036528D">
        <w:rPr>
          <w:u w:val="single"/>
        </w:rPr>
        <w:t xml:space="preserve">  </w:t>
      </w:r>
    </w:p>
    <w:p w14:paraId="6817496F" w14:textId="199CA13B" w:rsidR="00B10416" w:rsidRPr="003E55C6" w:rsidRDefault="00B10416" w:rsidP="00B10416">
      <w:pPr>
        <w:spacing w:after="0" w:line="240" w:lineRule="auto"/>
        <w:ind w:left="4680"/>
        <w:rPr>
          <w:spacing w:val="-3"/>
          <w:u w:val="single"/>
        </w:rPr>
      </w:pPr>
      <w:r>
        <w:rPr>
          <w:spacing w:val="-3"/>
        </w:rPr>
        <w:t xml:space="preserve">ATTORNEY FOR </w:t>
      </w:r>
      <w:r w:rsidR="00D11017">
        <w:rPr>
          <w:spacing w:val="-3"/>
        </w:rPr>
        <w:t xml:space="preserve">JANE </w:t>
      </w:r>
      <w:r w:rsidR="00576067">
        <w:rPr>
          <w:spacing w:val="-3"/>
        </w:rPr>
        <w:t>DOE</w:t>
      </w:r>
      <w:bookmarkStart w:id="0" w:name="_GoBack"/>
      <w:bookmarkEnd w:id="0"/>
    </w:p>
    <w:p w14:paraId="60691CF6" w14:textId="77777777" w:rsidR="00B10416" w:rsidRPr="00DD0A73" w:rsidRDefault="00B10416" w:rsidP="00B10416">
      <w:pPr>
        <w:pStyle w:val="ListParagraph"/>
        <w:spacing w:line="480" w:lineRule="auto"/>
        <w:ind w:left="0" w:firstLine="1080"/>
        <w:rPr>
          <w:rFonts w:eastAsia="MS Mincho"/>
        </w:rPr>
      </w:pPr>
      <w:r>
        <w:rPr>
          <w:rFonts w:eastAsia="MS Mincho"/>
        </w:rPr>
        <w:br/>
      </w:r>
    </w:p>
    <w:p w14:paraId="3B88E9F3" w14:textId="77777777" w:rsidR="00125514" w:rsidRDefault="00125514" w:rsidP="00355484">
      <w:pPr>
        <w:spacing w:after="0" w:line="480" w:lineRule="auto"/>
      </w:pPr>
    </w:p>
    <w:sectPr w:rsidR="00125514" w:rsidSect="008509EA"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4EA84" w14:textId="77777777" w:rsidR="005F2CB5" w:rsidRDefault="005F2CB5" w:rsidP="008509EA">
      <w:pPr>
        <w:spacing w:after="0" w:line="240" w:lineRule="auto"/>
      </w:pPr>
      <w:r>
        <w:separator/>
      </w:r>
    </w:p>
  </w:endnote>
  <w:endnote w:type="continuationSeparator" w:id="0">
    <w:p w14:paraId="3A4E160B" w14:textId="77777777" w:rsidR="005F2CB5" w:rsidRDefault="005F2CB5" w:rsidP="008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764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C7B6C" w14:textId="77777777" w:rsidR="008509EA" w:rsidRDefault="00850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7C318" w14:textId="77777777" w:rsidR="008509EA" w:rsidRDefault="0085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CF013" w14:textId="77777777" w:rsidR="005F2CB5" w:rsidRDefault="005F2CB5" w:rsidP="008509EA">
      <w:pPr>
        <w:spacing w:after="0" w:line="240" w:lineRule="auto"/>
      </w:pPr>
      <w:r>
        <w:separator/>
      </w:r>
    </w:p>
  </w:footnote>
  <w:footnote w:type="continuationSeparator" w:id="0">
    <w:p w14:paraId="4AB26D05" w14:textId="77777777" w:rsidR="005F2CB5" w:rsidRDefault="005F2CB5" w:rsidP="0085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6935"/>
    <w:multiLevelType w:val="hybridMultilevel"/>
    <w:tmpl w:val="F892806E"/>
    <w:lvl w:ilvl="0" w:tplc="A830E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A238A"/>
    <w:multiLevelType w:val="hybridMultilevel"/>
    <w:tmpl w:val="C04EF1E4"/>
    <w:lvl w:ilvl="0" w:tplc="114E1C9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897CF8"/>
    <w:multiLevelType w:val="hybridMultilevel"/>
    <w:tmpl w:val="8A28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0D75"/>
    <w:multiLevelType w:val="hybridMultilevel"/>
    <w:tmpl w:val="1BB0A890"/>
    <w:lvl w:ilvl="0" w:tplc="A022DA6C">
      <w:start w:val="1"/>
      <w:numFmt w:val="decimal"/>
      <w:lvlText w:val="%1."/>
      <w:lvlJc w:val="left"/>
      <w:pPr>
        <w:ind w:left="4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4D2070"/>
    <w:multiLevelType w:val="hybridMultilevel"/>
    <w:tmpl w:val="75F6FD8C"/>
    <w:lvl w:ilvl="0" w:tplc="8974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7093B"/>
    <w:multiLevelType w:val="hybridMultilevel"/>
    <w:tmpl w:val="BBBEF24E"/>
    <w:lvl w:ilvl="0" w:tplc="537885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2878"/>
    <w:multiLevelType w:val="hybridMultilevel"/>
    <w:tmpl w:val="15C217EE"/>
    <w:lvl w:ilvl="0" w:tplc="59FE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37"/>
    <w:rsid w:val="00006759"/>
    <w:rsid w:val="000D604D"/>
    <w:rsid w:val="000E6C9C"/>
    <w:rsid w:val="00125514"/>
    <w:rsid w:val="0015259D"/>
    <w:rsid w:val="001E51C9"/>
    <w:rsid w:val="00257D16"/>
    <w:rsid w:val="00296F73"/>
    <w:rsid w:val="003424E7"/>
    <w:rsid w:val="00347999"/>
    <w:rsid w:val="00355484"/>
    <w:rsid w:val="003E07CB"/>
    <w:rsid w:val="003E55C6"/>
    <w:rsid w:val="004168C9"/>
    <w:rsid w:val="00451D7C"/>
    <w:rsid w:val="00472786"/>
    <w:rsid w:val="004A6086"/>
    <w:rsid w:val="004B0BD9"/>
    <w:rsid w:val="00500646"/>
    <w:rsid w:val="00517DC4"/>
    <w:rsid w:val="00576067"/>
    <w:rsid w:val="005C3A29"/>
    <w:rsid w:val="005F2CB5"/>
    <w:rsid w:val="00611824"/>
    <w:rsid w:val="00612ADF"/>
    <w:rsid w:val="00627981"/>
    <w:rsid w:val="006A527F"/>
    <w:rsid w:val="006F59F9"/>
    <w:rsid w:val="00734DA3"/>
    <w:rsid w:val="00737F7A"/>
    <w:rsid w:val="00786637"/>
    <w:rsid w:val="00835C6C"/>
    <w:rsid w:val="008509EA"/>
    <w:rsid w:val="008D5493"/>
    <w:rsid w:val="0099137C"/>
    <w:rsid w:val="009B1075"/>
    <w:rsid w:val="009B6C6C"/>
    <w:rsid w:val="00A82D73"/>
    <w:rsid w:val="00AA71E3"/>
    <w:rsid w:val="00B10416"/>
    <w:rsid w:val="00B537B6"/>
    <w:rsid w:val="00BA040C"/>
    <w:rsid w:val="00BB37E7"/>
    <w:rsid w:val="00C36FD8"/>
    <w:rsid w:val="00D03DAB"/>
    <w:rsid w:val="00D10FD1"/>
    <w:rsid w:val="00D11017"/>
    <w:rsid w:val="00D329FD"/>
    <w:rsid w:val="00D54A36"/>
    <w:rsid w:val="00D67A8F"/>
    <w:rsid w:val="00D82CE1"/>
    <w:rsid w:val="00D935BE"/>
    <w:rsid w:val="00DC165C"/>
    <w:rsid w:val="00DC55D5"/>
    <w:rsid w:val="00DD0A73"/>
    <w:rsid w:val="00E33632"/>
    <w:rsid w:val="00E37155"/>
    <w:rsid w:val="00E45648"/>
    <w:rsid w:val="00E478EA"/>
    <w:rsid w:val="00E53D5A"/>
    <w:rsid w:val="00E86FAF"/>
    <w:rsid w:val="00EA5B56"/>
    <w:rsid w:val="00EB7E78"/>
    <w:rsid w:val="00F1032F"/>
    <w:rsid w:val="00F37066"/>
    <w:rsid w:val="00F57F78"/>
    <w:rsid w:val="00F639D7"/>
    <w:rsid w:val="00F742E5"/>
    <w:rsid w:val="00F9246E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774A"/>
  <w15:chartTrackingRefBased/>
  <w15:docId w15:val="{C5D64FDD-BEF0-466B-B969-669DB2D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A2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paragraph" w:styleId="Heading2">
    <w:name w:val="heading 2"/>
    <w:basedOn w:val="Normal"/>
    <w:next w:val="Normal"/>
    <w:link w:val="Heading2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42E5"/>
    <w:rPr>
      <w:rFonts w:eastAsia="Times New Roman"/>
      <w:b/>
      <w:spacing w:val="-3"/>
      <w:sz w:val="24"/>
    </w:rPr>
  </w:style>
  <w:style w:type="character" w:customStyle="1" w:styleId="Heading2Char">
    <w:name w:val="Heading 2 Char"/>
    <w:link w:val="Heading2"/>
    <w:rsid w:val="00F742E5"/>
    <w:rPr>
      <w:rFonts w:eastAsia="Times New Roman"/>
      <w:sz w:val="24"/>
    </w:rPr>
  </w:style>
  <w:style w:type="character" w:styleId="Hyperlink">
    <w:name w:val="Hyperlink"/>
    <w:rsid w:val="00F742E5"/>
    <w:rPr>
      <w:color w:val="0000FF"/>
      <w:u w:val="single"/>
    </w:rPr>
  </w:style>
  <w:style w:type="table" w:styleId="TableGrid">
    <w:name w:val="Table Grid"/>
    <w:basedOn w:val="TableNormal"/>
    <w:rsid w:val="00737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066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Links>
    <vt:vector size="6" baseType="variant"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mailto:mark@hawkeyedivorce.com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Samantha McDonald</cp:lastModifiedBy>
  <cp:revision>4</cp:revision>
  <cp:lastPrinted>2016-10-10T17:20:00Z</cp:lastPrinted>
  <dcterms:created xsi:type="dcterms:W3CDTF">2017-06-12T18:29:00Z</dcterms:created>
  <dcterms:modified xsi:type="dcterms:W3CDTF">2018-10-02T15:34:00Z</dcterms:modified>
</cp:coreProperties>
</file>