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C6C" w:rsidRPr="00737F7A" w:rsidRDefault="004537D1" w:rsidP="009B6C6C">
      <w:pPr>
        <w:spacing w:after="0" w:line="240" w:lineRule="auto"/>
      </w:pPr>
      <w:r>
        <w:t>c</w:t>
      </w:r>
    </w:p>
    <w:p w:rsidR="00737F7A" w:rsidRPr="00737F7A" w:rsidRDefault="00355484" w:rsidP="00737F7A">
      <w:pPr>
        <w:jc w:val="center"/>
        <w:rPr>
          <w:rFonts w:eastAsiaTheme="minorHAnsi"/>
          <w:b/>
        </w:rPr>
      </w:pPr>
      <w:r w:rsidRPr="00737F7A">
        <w:tab/>
      </w:r>
      <w:r w:rsidR="00737F7A" w:rsidRPr="00737F7A">
        <w:rPr>
          <w:rFonts w:eastAsiaTheme="minorHAnsi"/>
          <w:b/>
        </w:rPr>
        <w:t xml:space="preserve">IN THE IOWA DISTRICT COURT FOR </w:t>
      </w:r>
      <w:r w:rsidR="00D134EF">
        <w:rPr>
          <w:b/>
        </w:rPr>
        <w:t xml:space="preserve">POLK </w:t>
      </w:r>
      <w:r w:rsidR="00737F7A" w:rsidRPr="00737F7A">
        <w:rPr>
          <w:rFonts w:eastAsiaTheme="minorHAnsi"/>
          <w:b/>
        </w:rPr>
        <w:t>COUNTY</w:t>
      </w:r>
    </w:p>
    <w:tbl>
      <w:tblPr>
        <w:tblStyle w:val="TableGrid"/>
        <w:tblW w:w="9625" w:type="dxa"/>
        <w:tblLook w:val="04A0" w:firstRow="1" w:lastRow="0" w:firstColumn="1" w:lastColumn="0" w:noHBand="0" w:noVBand="1"/>
      </w:tblPr>
      <w:tblGrid>
        <w:gridCol w:w="4765"/>
        <w:gridCol w:w="4860"/>
      </w:tblGrid>
      <w:tr w:rsidR="00737F7A" w:rsidRPr="00737F7A" w:rsidTr="00296F73">
        <w:tc>
          <w:tcPr>
            <w:tcW w:w="9625" w:type="dxa"/>
            <w:gridSpan w:val="2"/>
            <w:tcBorders>
              <w:bottom w:val="single" w:sz="4" w:space="0" w:color="auto"/>
            </w:tcBorders>
          </w:tcPr>
          <w:p w:rsidR="00737F7A" w:rsidRPr="00737F7A" w:rsidRDefault="00296F73" w:rsidP="00737F7A">
            <w:pPr>
              <w:spacing w:after="0" w:line="240" w:lineRule="auto"/>
              <w:jc w:val="center"/>
              <w:rPr>
                <w:rFonts w:ascii="Times New Roman" w:hAnsi="Times New Roman" w:cs="Times New Roman"/>
              </w:rPr>
            </w:pPr>
            <w:r>
              <w:rPr>
                <w:rFonts w:ascii="Times New Roman" w:hAnsi="Times New Roman" w:cs="Times New Roman"/>
              </w:rPr>
              <w:t xml:space="preserve">IN RE THE MARRIAGE OF </w:t>
            </w:r>
            <w:r w:rsidR="00F57F78">
              <w:rPr>
                <w:rFonts w:ascii="Times New Roman" w:hAnsi="Times New Roman" w:cs="Times New Roman"/>
              </w:rPr>
              <w:t>JOHN DOE</w:t>
            </w:r>
            <w:r>
              <w:rPr>
                <w:rFonts w:ascii="Times New Roman" w:hAnsi="Times New Roman" w:cs="Times New Roman"/>
              </w:rPr>
              <w:t xml:space="preserve"> AND </w:t>
            </w:r>
            <w:r w:rsidR="00901951">
              <w:rPr>
                <w:rFonts w:ascii="Times New Roman" w:hAnsi="Times New Roman" w:cs="Times New Roman"/>
              </w:rPr>
              <w:t>JANE DO</w:t>
            </w:r>
            <w:r w:rsidR="00F57F78">
              <w:rPr>
                <w:rFonts w:ascii="Times New Roman" w:hAnsi="Times New Roman" w:cs="Times New Roman"/>
              </w:rPr>
              <w:t>E</w:t>
            </w:r>
          </w:p>
        </w:tc>
      </w:tr>
      <w:tr w:rsidR="00296F73" w:rsidRPr="00737F7A" w:rsidTr="00296F73">
        <w:tc>
          <w:tcPr>
            <w:tcW w:w="4765" w:type="dxa"/>
            <w:tcBorders>
              <w:top w:val="single" w:sz="4" w:space="0" w:color="auto"/>
              <w:right w:val="single" w:sz="4" w:space="0" w:color="auto"/>
            </w:tcBorders>
          </w:tcPr>
          <w:p w:rsidR="00296F73" w:rsidRPr="00737F7A" w:rsidRDefault="00296F73" w:rsidP="003E07CB">
            <w:pPr>
              <w:spacing w:after="0" w:line="240" w:lineRule="auto"/>
              <w:rPr>
                <w:rFonts w:ascii="Times New Roman" w:hAnsi="Times New Roman" w:cs="Times New Roman"/>
              </w:rPr>
            </w:pPr>
          </w:p>
          <w:p w:rsidR="00296F73" w:rsidRPr="00737F7A" w:rsidRDefault="00296F73" w:rsidP="003E07CB">
            <w:pPr>
              <w:spacing w:after="0" w:line="240" w:lineRule="auto"/>
              <w:rPr>
                <w:rFonts w:ascii="Times New Roman" w:hAnsi="Times New Roman" w:cs="Times New Roman"/>
              </w:rPr>
            </w:pPr>
            <w:r w:rsidRPr="00737F7A">
              <w:rPr>
                <w:rFonts w:ascii="Times New Roman" w:hAnsi="Times New Roman" w:cs="Times New Roman"/>
              </w:rPr>
              <w:t>Upon the Petition of</w:t>
            </w:r>
          </w:p>
          <w:p w:rsidR="00296F73" w:rsidRPr="00737F7A" w:rsidRDefault="00296F73" w:rsidP="003E07CB">
            <w:pPr>
              <w:spacing w:after="0" w:line="240" w:lineRule="auto"/>
              <w:rPr>
                <w:rFonts w:ascii="Times New Roman" w:hAnsi="Times New Roman" w:cs="Times New Roman"/>
              </w:rPr>
            </w:pPr>
          </w:p>
          <w:p w:rsidR="00296F73" w:rsidRPr="00737F7A" w:rsidRDefault="00F57F78" w:rsidP="003E07CB">
            <w:pPr>
              <w:spacing w:after="0" w:line="240" w:lineRule="auto"/>
              <w:rPr>
                <w:rFonts w:ascii="Times New Roman" w:hAnsi="Times New Roman" w:cs="Times New Roman"/>
              </w:rPr>
            </w:pPr>
            <w:r>
              <w:rPr>
                <w:rFonts w:ascii="Times New Roman" w:hAnsi="Times New Roman" w:cs="Times New Roman"/>
              </w:rPr>
              <w:t>JOHN DOE</w:t>
            </w:r>
            <w:r w:rsidR="00296F73" w:rsidRPr="00737F7A">
              <w:rPr>
                <w:rFonts w:ascii="Times New Roman" w:hAnsi="Times New Roman" w:cs="Times New Roman"/>
              </w:rPr>
              <w:t>,</w:t>
            </w:r>
          </w:p>
          <w:p w:rsidR="00296F73" w:rsidRPr="00737F7A" w:rsidRDefault="00296F73" w:rsidP="003E07CB">
            <w:pPr>
              <w:spacing w:after="0" w:line="240" w:lineRule="auto"/>
              <w:ind w:left="690"/>
              <w:rPr>
                <w:rFonts w:ascii="Times New Roman" w:hAnsi="Times New Roman" w:cs="Times New Roman"/>
              </w:rPr>
            </w:pPr>
            <w:r w:rsidRPr="00737F7A">
              <w:rPr>
                <w:rFonts w:ascii="Times New Roman" w:hAnsi="Times New Roman" w:cs="Times New Roman"/>
              </w:rPr>
              <w:t>Petitioner,</w:t>
            </w:r>
          </w:p>
          <w:p w:rsidR="00296F73" w:rsidRPr="00737F7A" w:rsidRDefault="00296F73" w:rsidP="003E07CB">
            <w:pPr>
              <w:spacing w:after="0" w:line="240" w:lineRule="auto"/>
              <w:ind w:left="690"/>
              <w:rPr>
                <w:rFonts w:ascii="Times New Roman" w:hAnsi="Times New Roman" w:cs="Times New Roman"/>
              </w:rPr>
            </w:pPr>
          </w:p>
          <w:p w:rsidR="00296F73" w:rsidRPr="00737F7A" w:rsidRDefault="00296F73" w:rsidP="003E07CB">
            <w:pPr>
              <w:spacing w:after="0" w:line="240" w:lineRule="auto"/>
              <w:rPr>
                <w:rFonts w:ascii="Times New Roman" w:hAnsi="Times New Roman" w:cs="Times New Roman"/>
              </w:rPr>
            </w:pPr>
            <w:r w:rsidRPr="00737F7A">
              <w:rPr>
                <w:rFonts w:ascii="Times New Roman" w:hAnsi="Times New Roman" w:cs="Times New Roman"/>
              </w:rPr>
              <w:t>And Concerning,</w:t>
            </w:r>
          </w:p>
          <w:p w:rsidR="00296F73" w:rsidRPr="00737F7A" w:rsidRDefault="00296F73" w:rsidP="003E07CB">
            <w:pPr>
              <w:spacing w:after="0" w:line="240" w:lineRule="auto"/>
              <w:rPr>
                <w:rFonts w:ascii="Times New Roman" w:hAnsi="Times New Roman" w:cs="Times New Roman"/>
              </w:rPr>
            </w:pPr>
          </w:p>
          <w:p w:rsidR="00296F73" w:rsidRPr="00737F7A" w:rsidRDefault="00F57F78" w:rsidP="003E07CB">
            <w:pPr>
              <w:spacing w:after="0" w:line="240" w:lineRule="auto"/>
              <w:rPr>
                <w:rFonts w:ascii="Times New Roman" w:hAnsi="Times New Roman" w:cs="Times New Roman"/>
              </w:rPr>
            </w:pPr>
            <w:r>
              <w:rPr>
                <w:rFonts w:ascii="Times New Roman" w:hAnsi="Times New Roman" w:cs="Times New Roman"/>
              </w:rPr>
              <w:t>JANE DOE</w:t>
            </w:r>
            <w:r w:rsidR="00296F73" w:rsidRPr="00737F7A">
              <w:rPr>
                <w:rFonts w:ascii="Times New Roman" w:hAnsi="Times New Roman" w:cs="Times New Roman"/>
              </w:rPr>
              <w:t>,</w:t>
            </w:r>
          </w:p>
          <w:p w:rsidR="00296F73" w:rsidRPr="00737F7A" w:rsidRDefault="00296F73" w:rsidP="003E07CB">
            <w:pPr>
              <w:spacing w:after="0" w:line="240" w:lineRule="auto"/>
              <w:ind w:left="690"/>
              <w:rPr>
                <w:rFonts w:ascii="Times New Roman" w:hAnsi="Times New Roman" w:cs="Times New Roman"/>
              </w:rPr>
            </w:pPr>
            <w:r w:rsidRPr="00737F7A">
              <w:rPr>
                <w:rFonts w:ascii="Times New Roman" w:hAnsi="Times New Roman" w:cs="Times New Roman"/>
              </w:rPr>
              <w:t>Respondent.</w:t>
            </w:r>
          </w:p>
          <w:p w:rsidR="00296F73" w:rsidRPr="00737F7A" w:rsidRDefault="00296F73" w:rsidP="00737F7A">
            <w:pPr>
              <w:spacing w:after="0" w:line="240" w:lineRule="auto"/>
              <w:ind w:left="690"/>
              <w:rPr>
                <w:rFonts w:ascii="Times New Roman" w:hAnsi="Times New Roman" w:cs="Times New Roman"/>
              </w:rPr>
            </w:pPr>
          </w:p>
        </w:tc>
        <w:tc>
          <w:tcPr>
            <w:tcW w:w="4860" w:type="dxa"/>
            <w:tcBorders>
              <w:top w:val="nil"/>
              <w:left w:val="single" w:sz="4" w:space="0" w:color="auto"/>
            </w:tcBorders>
          </w:tcPr>
          <w:p w:rsidR="00296F73" w:rsidRPr="00737F7A" w:rsidRDefault="00296F73" w:rsidP="00737F7A">
            <w:pPr>
              <w:spacing w:after="0" w:line="240" w:lineRule="auto"/>
              <w:rPr>
                <w:rFonts w:ascii="Times New Roman" w:hAnsi="Times New Roman" w:cs="Times New Roman"/>
              </w:rPr>
            </w:pPr>
          </w:p>
          <w:p w:rsidR="00296F73" w:rsidRPr="00737F7A" w:rsidRDefault="00296F73" w:rsidP="00737F7A">
            <w:pPr>
              <w:spacing w:after="0" w:line="240" w:lineRule="auto"/>
              <w:jc w:val="center"/>
              <w:rPr>
                <w:rFonts w:ascii="Times New Roman" w:hAnsi="Times New Roman" w:cs="Times New Roman"/>
              </w:rPr>
            </w:pPr>
            <w:r w:rsidRPr="00737F7A">
              <w:rPr>
                <w:rFonts w:ascii="Times New Roman" w:hAnsi="Times New Roman" w:cs="Times New Roman"/>
              </w:rPr>
              <w:t xml:space="preserve">CASE NO. </w:t>
            </w:r>
            <w:r>
              <w:rPr>
                <w:rFonts w:ascii="Times New Roman" w:hAnsi="Times New Roman" w:cs="Times New Roman"/>
              </w:rPr>
              <w:t xml:space="preserve">******** </w:t>
            </w:r>
          </w:p>
          <w:p w:rsidR="00296F73" w:rsidRPr="00737F7A" w:rsidRDefault="00296F73" w:rsidP="00737F7A">
            <w:pPr>
              <w:spacing w:after="0" w:line="240" w:lineRule="auto"/>
              <w:jc w:val="center"/>
              <w:rPr>
                <w:rFonts w:ascii="Times New Roman" w:hAnsi="Times New Roman" w:cs="Times New Roman"/>
              </w:rPr>
            </w:pPr>
          </w:p>
          <w:p w:rsidR="00296F73" w:rsidRPr="00737F7A" w:rsidRDefault="00296F73" w:rsidP="00737F7A">
            <w:pPr>
              <w:spacing w:after="0" w:line="240" w:lineRule="auto"/>
              <w:jc w:val="center"/>
              <w:rPr>
                <w:rFonts w:ascii="Times New Roman" w:hAnsi="Times New Roman" w:cs="Times New Roman"/>
              </w:rPr>
            </w:pPr>
          </w:p>
          <w:p w:rsidR="00296F73" w:rsidRPr="00737F7A" w:rsidRDefault="00296F73" w:rsidP="00737F7A">
            <w:pPr>
              <w:spacing w:after="0" w:line="240" w:lineRule="auto"/>
              <w:jc w:val="center"/>
              <w:rPr>
                <w:rFonts w:ascii="Times New Roman" w:hAnsi="Times New Roman" w:cs="Times New Roman"/>
              </w:rPr>
            </w:pPr>
          </w:p>
          <w:p w:rsidR="005162B7" w:rsidRPr="00737F7A" w:rsidRDefault="008F1765" w:rsidP="005162B7">
            <w:pPr>
              <w:spacing w:after="0" w:line="240" w:lineRule="auto"/>
              <w:jc w:val="center"/>
              <w:rPr>
                <w:rFonts w:ascii="Times New Roman" w:hAnsi="Times New Roman" w:cs="Times New Roman"/>
                <w:b/>
              </w:rPr>
            </w:pPr>
            <w:r>
              <w:rPr>
                <w:rFonts w:ascii="Times New Roman" w:hAnsi="Times New Roman" w:cs="Times New Roman"/>
                <w:b/>
              </w:rPr>
              <w:t>MOTION TO DISMISS APPLICATION FOR RULE TO SHOW CAUSE</w:t>
            </w:r>
          </w:p>
          <w:p w:rsidR="00296F73" w:rsidRPr="00737F7A" w:rsidRDefault="00296F73" w:rsidP="00F37066">
            <w:pPr>
              <w:spacing w:after="0" w:line="240" w:lineRule="auto"/>
              <w:jc w:val="center"/>
              <w:rPr>
                <w:rFonts w:ascii="Times New Roman" w:hAnsi="Times New Roman" w:cs="Times New Roman"/>
                <w:b/>
              </w:rPr>
            </w:pPr>
          </w:p>
        </w:tc>
      </w:tr>
    </w:tbl>
    <w:p w:rsidR="00611824" w:rsidRPr="00611824" w:rsidRDefault="00611824" w:rsidP="00611824">
      <w:pPr>
        <w:spacing w:after="0" w:line="240" w:lineRule="auto"/>
        <w:rPr>
          <w:rFonts w:eastAsia="MS Mincho"/>
        </w:rPr>
      </w:pPr>
    </w:p>
    <w:p w:rsidR="007E181B" w:rsidRPr="00C41B63" w:rsidRDefault="007E181B" w:rsidP="007E181B">
      <w:pPr>
        <w:spacing w:line="360" w:lineRule="auto"/>
      </w:pPr>
      <w:r>
        <w:rPr>
          <w:b/>
        </w:rPr>
        <w:tab/>
      </w:r>
      <w:r>
        <w:t>COMES NOW Petitioner (hereinafter “</w:t>
      </w:r>
      <w:r>
        <w:t>John</w:t>
      </w:r>
      <w:r>
        <w:t>”), by and through counsel,</w:t>
      </w:r>
      <w:r w:rsidRPr="00206B70">
        <w:t xml:space="preserve"> </w:t>
      </w:r>
      <w:r>
        <w:t>and in support of h</w:t>
      </w:r>
      <w:r w:rsidR="007B4459">
        <w:t>is</w:t>
      </w:r>
      <w:r>
        <w:t xml:space="preserve"> Resistance to Application for Appointment of Custody Evaluator, states as follows</w:t>
      </w:r>
      <w:r w:rsidRPr="00206B70">
        <w:t>:</w:t>
      </w:r>
    </w:p>
    <w:p w:rsidR="007E181B" w:rsidRDefault="007E181B" w:rsidP="007E181B">
      <w:pPr>
        <w:pStyle w:val="ListParagraph"/>
        <w:numPr>
          <w:ilvl w:val="0"/>
          <w:numId w:val="12"/>
        </w:numPr>
        <w:spacing w:line="360" w:lineRule="auto"/>
      </w:pPr>
      <w:r>
        <w:t xml:space="preserve">On or about </w:t>
      </w:r>
      <w:r w:rsidR="007B4459">
        <w:t xml:space="preserve">June </w:t>
      </w:r>
      <w:r>
        <w:t>1, 20</w:t>
      </w:r>
      <w:r w:rsidR="007B4459">
        <w:t>16</w:t>
      </w:r>
      <w:r>
        <w:t xml:space="preserve">, the Iowa District Court for Polk County entered a Dissolution of Marriage Decree (“Decree”).  </w:t>
      </w:r>
    </w:p>
    <w:p w:rsidR="007E181B" w:rsidRDefault="007E181B" w:rsidP="007E181B">
      <w:pPr>
        <w:pStyle w:val="ListParagraph"/>
        <w:numPr>
          <w:ilvl w:val="0"/>
          <w:numId w:val="12"/>
        </w:numPr>
        <w:spacing w:line="360" w:lineRule="auto"/>
      </w:pPr>
      <w:r>
        <w:t xml:space="preserve">Pursuant to the Decree, </w:t>
      </w:r>
      <w:r>
        <w:t>John</w:t>
      </w:r>
      <w:r>
        <w:t xml:space="preserve"> was granted primary physical care of the parties’ minor child, </w:t>
      </w:r>
      <w:proofErr w:type="spellStart"/>
      <w:r>
        <w:t>J.J.D</w:t>
      </w:r>
      <w:proofErr w:type="spellEnd"/>
      <w:r>
        <w:t>. (2006)</w:t>
      </w:r>
      <w:r>
        <w:t xml:space="preserve">.  </w:t>
      </w:r>
    </w:p>
    <w:p w:rsidR="007E181B" w:rsidRDefault="007E181B" w:rsidP="007E181B">
      <w:pPr>
        <w:pStyle w:val="ListParagraph"/>
        <w:numPr>
          <w:ilvl w:val="0"/>
          <w:numId w:val="12"/>
        </w:numPr>
        <w:spacing w:line="360" w:lineRule="auto"/>
      </w:pPr>
      <w:r>
        <w:t>Further, Respondent (“</w:t>
      </w:r>
      <w:r>
        <w:t>Jane</w:t>
      </w:r>
      <w:r>
        <w:t xml:space="preserve">”) was ordered to pay </w:t>
      </w:r>
      <w:r>
        <w:t>John</w:t>
      </w:r>
      <w:r>
        <w:t xml:space="preserve"> $500.00 per month in child support. </w:t>
      </w:r>
    </w:p>
    <w:p w:rsidR="007E181B" w:rsidRDefault="007B4459" w:rsidP="007E181B">
      <w:pPr>
        <w:pStyle w:val="ListParagraph"/>
        <w:numPr>
          <w:ilvl w:val="0"/>
          <w:numId w:val="12"/>
        </w:numPr>
        <w:spacing w:line="360" w:lineRule="auto"/>
      </w:pPr>
      <w:r>
        <w:t>Despite earning $80</w:t>
      </w:r>
      <w:r w:rsidR="007E181B">
        <w:t>,</w:t>
      </w:r>
      <w:r>
        <w:t>00</w:t>
      </w:r>
      <w:r w:rsidR="007E181B">
        <w:t xml:space="preserve">.00 as a regularly practicing </w:t>
      </w:r>
      <w:r>
        <w:t>attorney</w:t>
      </w:r>
      <w:r w:rsidR="007E181B">
        <w:t xml:space="preserve"> in 2015, </w:t>
      </w:r>
      <w:r w:rsidR="007E181B">
        <w:t>Jane</w:t>
      </w:r>
      <w:r w:rsidR="007E181B">
        <w:t xml:space="preserve"> didn’t make a single ordered child support payment.  Further, </w:t>
      </w:r>
      <w:r w:rsidR="007E181B">
        <w:t>Jane</w:t>
      </w:r>
      <w:r w:rsidR="007E181B">
        <w:t xml:space="preserve"> did not make a single ordered child support payment in 2016 until this case was filed.  </w:t>
      </w:r>
    </w:p>
    <w:p w:rsidR="007E181B" w:rsidRDefault="007E181B" w:rsidP="007E181B">
      <w:pPr>
        <w:pStyle w:val="ListParagraph"/>
        <w:numPr>
          <w:ilvl w:val="0"/>
          <w:numId w:val="12"/>
        </w:numPr>
        <w:spacing w:line="360" w:lineRule="auto"/>
      </w:pPr>
      <w:r>
        <w:t xml:space="preserve">On or about September 8, 2016, </w:t>
      </w:r>
      <w:r>
        <w:t>John</w:t>
      </w:r>
      <w:r>
        <w:t xml:space="preserve"> caused to have filed with this court and Application to Modify Dissolution of Marriage Decree.  Specifically, </w:t>
      </w:r>
      <w:r>
        <w:t>John</w:t>
      </w:r>
      <w:r>
        <w:t xml:space="preserve"> requested that </w:t>
      </w:r>
      <w:r>
        <w:t>Jane</w:t>
      </w:r>
      <w:r>
        <w:t xml:space="preserve">’s child support be increased. </w:t>
      </w:r>
    </w:p>
    <w:p w:rsidR="007E181B" w:rsidRDefault="007E181B" w:rsidP="007E181B">
      <w:pPr>
        <w:pStyle w:val="ListParagraph"/>
        <w:numPr>
          <w:ilvl w:val="0"/>
          <w:numId w:val="12"/>
        </w:numPr>
        <w:spacing w:line="360" w:lineRule="auto"/>
      </w:pPr>
      <w:r>
        <w:t>John</w:t>
      </w:r>
      <w:r>
        <w:t xml:space="preserve"> filed h</w:t>
      </w:r>
      <w:r w:rsidR="007B4459">
        <w:t>is</w:t>
      </w:r>
      <w:r>
        <w:t xml:space="preserve"> Modification action in part with the hopes that it would get </w:t>
      </w:r>
      <w:r>
        <w:t>Jane</w:t>
      </w:r>
      <w:r>
        <w:t xml:space="preserve"> to comply with the child support obligation.</w:t>
      </w:r>
    </w:p>
    <w:p w:rsidR="007E181B" w:rsidRDefault="007E181B" w:rsidP="007E181B">
      <w:pPr>
        <w:pStyle w:val="ListParagraph"/>
        <w:numPr>
          <w:ilvl w:val="0"/>
          <w:numId w:val="12"/>
        </w:numPr>
        <w:spacing w:line="360" w:lineRule="auto"/>
      </w:pPr>
      <w:r>
        <w:t xml:space="preserve">On or about September 15, 2016, </w:t>
      </w:r>
      <w:r>
        <w:t>Jane</w:t>
      </w:r>
      <w:r>
        <w:t xml:space="preserve"> filed a Counter-Application for Modification requesting in pertinent part shared physical care and an elimination of h</w:t>
      </w:r>
      <w:r w:rsidR="007B4459">
        <w:t>er</w:t>
      </w:r>
      <w:r>
        <w:t xml:space="preserve"> child support obligation.</w:t>
      </w:r>
    </w:p>
    <w:p w:rsidR="007E181B" w:rsidRDefault="007E181B" w:rsidP="007E181B">
      <w:pPr>
        <w:pStyle w:val="ListParagraph"/>
        <w:numPr>
          <w:ilvl w:val="0"/>
          <w:numId w:val="12"/>
        </w:numPr>
        <w:spacing w:line="360" w:lineRule="auto"/>
      </w:pPr>
      <w:r>
        <w:lastRenderedPageBreak/>
        <w:t xml:space="preserve">The modification case is set to come before the court for trial on </w:t>
      </w:r>
      <w:r w:rsidR="007B4459">
        <w:t>December</w:t>
      </w:r>
      <w:r>
        <w:t xml:space="preserve"> 28-29, 201</w:t>
      </w:r>
      <w:r w:rsidR="007B4459">
        <w:t>7</w:t>
      </w:r>
      <w:r>
        <w:t>.</w:t>
      </w:r>
    </w:p>
    <w:p w:rsidR="007E181B" w:rsidRDefault="007E181B" w:rsidP="007E181B">
      <w:pPr>
        <w:pStyle w:val="ListParagraph"/>
        <w:numPr>
          <w:ilvl w:val="0"/>
          <w:numId w:val="12"/>
        </w:numPr>
        <w:spacing w:line="360" w:lineRule="auto"/>
      </w:pPr>
      <w:r>
        <w:t>Pursuant to Iowa Code § 598.12 (2016), “[t]he court may require that an appropriate agency make an investigation of both parties regarding the home conditions, parenting capabilities, and other matters pertinent to the best interests of the child or children in a dispute concerning custody of the child or children. …”</w:t>
      </w:r>
    </w:p>
    <w:p w:rsidR="007E181B" w:rsidRDefault="007E181B" w:rsidP="007E181B">
      <w:pPr>
        <w:pStyle w:val="ListParagraph"/>
        <w:numPr>
          <w:ilvl w:val="0"/>
          <w:numId w:val="12"/>
        </w:numPr>
        <w:spacing w:line="360" w:lineRule="auto"/>
      </w:pPr>
      <w:r>
        <w:t xml:space="preserve">In the matter at hand, neither party alleges that the other’s home condition is inadequate in any way.  Further, neither party is disputing the other’s parenting capabilities.  Rather, this is a case involving two high functioning professionals.  There are no exceptional or special circumstances present that require the appointment of a professional to complete a custody evaluation.  </w:t>
      </w:r>
    </w:p>
    <w:p w:rsidR="007E181B" w:rsidRDefault="007E181B" w:rsidP="007E181B">
      <w:pPr>
        <w:pStyle w:val="ListParagraph"/>
        <w:numPr>
          <w:ilvl w:val="0"/>
          <w:numId w:val="12"/>
        </w:numPr>
        <w:spacing w:line="360" w:lineRule="auto"/>
      </w:pPr>
      <w:r>
        <w:t>John</w:t>
      </w:r>
      <w:r>
        <w:t xml:space="preserve"> further objects to the request given </w:t>
      </w:r>
      <w:r>
        <w:t>Jane</w:t>
      </w:r>
      <w:r>
        <w:t>’s employment as a family law attorney.  She believes he may be able to influence the thoughts and opinions of a professional custody ev</w:t>
      </w:r>
      <w:r w:rsidR="007B4459">
        <w:t xml:space="preserve">aluator.  Given this </w:t>
      </w:r>
      <w:r>
        <w:t xml:space="preserve">he believes the case is best left to be decided solely by the judiciary.  </w:t>
      </w:r>
    </w:p>
    <w:p w:rsidR="007E181B" w:rsidRDefault="007E181B" w:rsidP="007E181B">
      <w:pPr>
        <w:pStyle w:val="ListParagraph"/>
        <w:numPr>
          <w:ilvl w:val="0"/>
          <w:numId w:val="12"/>
        </w:numPr>
        <w:spacing w:line="360" w:lineRule="auto"/>
      </w:pPr>
      <w:r>
        <w:t xml:space="preserve">In addition, </w:t>
      </w:r>
      <w:r>
        <w:t>John</w:t>
      </w:r>
      <w:r>
        <w:t xml:space="preserve"> notes that </w:t>
      </w:r>
      <w:r>
        <w:t>Jane</w:t>
      </w:r>
      <w:r>
        <w:t xml:space="preserve">’s request is untimely.  There are currently approximately two months before trial in this matter.  Discovery closes on or about </w:t>
      </w:r>
      <w:r w:rsidR="00A21945">
        <w:t>November</w:t>
      </w:r>
      <w:r>
        <w:t xml:space="preserve"> 28</w:t>
      </w:r>
      <w:r w:rsidRPr="00D626C3">
        <w:rPr>
          <w:vertAlign w:val="superscript"/>
        </w:rPr>
        <w:t>th</w:t>
      </w:r>
      <w:r>
        <w:t xml:space="preserve">.  Ordering an evaluation </w:t>
      </w:r>
      <w:proofErr w:type="gramStart"/>
      <w:r>
        <w:t>at this juncture</w:t>
      </w:r>
      <w:proofErr w:type="gramEnd"/>
      <w:r>
        <w:t xml:space="preserve"> </w:t>
      </w:r>
      <w:r w:rsidR="00A21945">
        <w:t>will</w:t>
      </w:r>
      <w:r>
        <w:t xml:space="preserve"> preclude </w:t>
      </w:r>
      <w:r>
        <w:t>John</w:t>
      </w:r>
      <w:r>
        <w:t xml:space="preserve"> from conducting any discovery upon the issuance of any reports.  Further, it </w:t>
      </w:r>
      <w:r w:rsidR="00A21945">
        <w:t>will</w:t>
      </w:r>
      <w:r>
        <w:t xml:space="preserve"> preclude h</w:t>
      </w:r>
      <w:r w:rsidR="00A21945">
        <w:t>im</w:t>
      </w:r>
      <w:r>
        <w:t xml:space="preserve"> from obtaining potential rebuttal witnesses.</w:t>
      </w:r>
    </w:p>
    <w:p w:rsidR="007E181B" w:rsidRDefault="007E181B" w:rsidP="007E181B">
      <w:pPr>
        <w:pStyle w:val="ListParagraph"/>
        <w:numPr>
          <w:ilvl w:val="0"/>
          <w:numId w:val="12"/>
        </w:numPr>
        <w:spacing w:line="360" w:lineRule="auto"/>
      </w:pPr>
      <w:r>
        <w:t xml:space="preserve">Finally, the parties are not situated to spend $3,500.00 on a custody evaluation.  </w:t>
      </w:r>
      <w:r>
        <w:t>Jane</w:t>
      </w:r>
      <w:r>
        <w:t xml:space="preserve"> currently has a past due child support obligation </w:t>
      </w:r>
      <w:proofErr w:type="gramStart"/>
      <w:r>
        <w:t>in excess of</w:t>
      </w:r>
      <w:proofErr w:type="gramEnd"/>
      <w:r>
        <w:t xml:space="preserve"> $40,000.00.  Any money </w:t>
      </w:r>
      <w:r w:rsidR="00A21945">
        <w:t>s</w:t>
      </w:r>
      <w:r>
        <w:t>he has available for an evaluation would be better spent getting caught up on h</w:t>
      </w:r>
      <w:r w:rsidR="00A21945">
        <w:t>er</w:t>
      </w:r>
      <w:bookmarkStart w:id="0" w:name="_GoBack"/>
      <w:bookmarkEnd w:id="0"/>
      <w:r>
        <w:t xml:space="preserve"> past due child support obligation. </w:t>
      </w:r>
    </w:p>
    <w:p w:rsidR="007E181B" w:rsidRDefault="007E181B" w:rsidP="007E181B">
      <w:pPr>
        <w:pStyle w:val="ListParagraph"/>
        <w:ind w:left="1440" w:right="720"/>
      </w:pPr>
    </w:p>
    <w:p w:rsidR="007E181B" w:rsidRPr="00F45489" w:rsidRDefault="007E181B" w:rsidP="007E181B">
      <w:pPr>
        <w:spacing w:line="360" w:lineRule="auto"/>
        <w:ind w:firstLine="720"/>
      </w:pPr>
      <w:r>
        <w:t xml:space="preserve">WHEREFORE, Petitioner respectfully requests that this Court deny </w:t>
      </w:r>
      <w:r>
        <w:t>Jane</w:t>
      </w:r>
      <w:r>
        <w:t>’s Application for the appointment of a custody evaluation and grant such further relief as the court deems just in the premises.</w:t>
      </w:r>
    </w:p>
    <w:p w:rsidR="004537D1" w:rsidRPr="0036528D" w:rsidRDefault="004537D1" w:rsidP="004537D1">
      <w:pPr>
        <w:spacing w:line="480" w:lineRule="auto"/>
        <w:ind w:firstLine="720"/>
      </w:pPr>
    </w:p>
    <w:p w:rsidR="004537D1" w:rsidRPr="00C36FD8" w:rsidRDefault="004537D1" w:rsidP="004537D1">
      <w:pPr>
        <w:pStyle w:val="Heading1"/>
        <w:ind w:left="4680"/>
        <w:rPr>
          <w:b w:val="0"/>
          <w:i/>
          <w:szCs w:val="24"/>
          <w:u w:val="single"/>
        </w:rPr>
      </w:pPr>
      <w:r>
        <w:rPr>
          <w:b w:val="0"/>
          <w:szCs w:val="24"/>
          <w:u w:val="single"/>
        </w:rPr>
        <w:lastRenderedPageBreak/>
        <w:tab/>
      </w:r>
      <w:r>
        <w:rPr>
          <w:b w:val="0"/>
          <w:szCs w:val="24"/>
          <w:u w:val="single"/>
        </w:rPr>
        <w:tab/>
      </w:r>
      <w:r>
        <w:rPr>
          <w:b w:val="0"/>
          <w:szCs w:val="24"/>
          <w:u w:val="single"/>
        </w:rPr>
        <w:tab/>
      </w:r>
      <w:r>
        <w:rPr>
          <w:b w:val="0"/>
          <w:i/>
          <w:szCs w:val="24"/>
          <w:u w:val="single"/>
        </w:rPr>
        <w:tab/>
      </w:r>
      <w:r>
        <w:rPr>
          <w:b w:val="0"/>
          <w:i/>
          <w:szCs w:val="24"/>
          <w:u w:val="single"/>
        </w:rPr>
        <w:tab/>
      </w:r>
      <w:r>
        <w:rPr>
          <w:b w:val="0"/>
          <w:i/>
          <w:szCs w:val="24"/>
          <w:u w:val="single"/>
        </w:rPr>
        <w:tab/>
      </w:r>
      <w:r>
        <w:rPr>
          <w:b w:val="0"/>
          <w:i/>
          <w:szCs w:val="24"/>
          <w:u w:val="single"/>
        </w:rPr>
        <w:tab/>
      </w:r>
    </w:p>
    <w:p w:rsidR="004537D1" w:rsidRPr="00D03DAB" w:rsidRDefault="004537D1" w:rsidP="004537D1">
      <w:pPr>
        <w:pStyle w:val="Heading1"/>
        <w:ind w:left="4680"/>
        <w:rPr>
          <w:b w:val="0"/>
          <w:szCs w:val="24"/>
        </w:rPr>
      </w:pPr>
      <w:r>
        <w:rPr>
          <w:b w:val="0"/>
          <w:szCs w:val="24"/>
        </w:rPr>
        <w:t>Mark R. Hinshaw</w:t>
      </w:r>
      <w:r>
        <w:rPr>
          <w:b w:val="0"/>
          <w:szCs w:val="24"/>
        </w:rPr>
        <w:tab/>
        <w:t>AT0009119</w:t>
      </w:r>
    </w:p>
    <w:p w:rsidR="004537D1" w:rsidRPr="008E0D51" w:rsidRDefault="004537D1" w:rsidP="004537D1">
      <w:pPr>
        <w:spacing w:after="0" w:line="240" w:lineRule="auto"/>
        <w:ind w:left="4680"/>
      </w:pPr>
      <w:r>
        <w:t>The Law Offices of Mark R. Hinshaw</w:t>
      </w:r>
    </w:p>
    <w:p w:rsidR="004537D1" w:rsidRPr="0036528D" w:rsidRDefault="004537D1" w:rsidP="004537D1">
      <w:pPr>
        <w:spacing w:after="0" w:line="240" w:lineRule="auto"/>
        <w:ind w:left="4680"/>
      </w:pPr>
      <w:r>
        <w:t>1200 Valley West Drive, Suite 208</w:t>
      </w:r>
    </w:p>
    <w:p w:rsidR="004537D1" w:rsidRPr="0036528D" w:rsidRDefault="004537D1" w:rsidP="004537D1">
      <w:pPr>
        <w:spacing w:after="0" w:line="240" w:lineRule="auto"/>
        <w:ind w:left="4680"/>
      </w:pPr>
      <w:r w:rsidRPr="0036528D">
        <w:t>West</w:t>
      </w:r>
      <w:r>
        <w:t xml:space="preserve"> Des Moines, IA 50266</w:t>
      </w:r>
    </w:p>
    <w:p w:rsidR="004537D1" w:rsidRPr="0036528D" w:rsidRDefault="004537D1" w:rsidP="004537D1">
      <w:pPr>
        <w:spacing w:after="0" w:line="240" w:lineRule="auto"/>
        <w:ind w:left="4680"/>
      </w:pPr>
      <w:r>
        <w:t>Telephone: (515) 222-1410</w:t>
      </w:r>
    </w:p>
    <w:p w:rsidR="004537D1" w:rsidRPr="0036528D" w:rsidRDefault="004537D1" w:rsidP="004537D1">
      <w:pPr>
        <w:pStyle w:val="Heading2"/>
        <w:ind w:left="4680"/>
        <w:rPr>
          <w:szCs w:val="24"/>
        </w:rPr>
      </w:pPr>
      <w:r>
        <w:rPr>
          <w:szCs w:val="24"/>
        </w:rPr>
        <w:t>Facsimile</w:t>
      </w:r>
      <w:proofErr w:type="gramStart"/>
      <w:r>
        <w:rPr>
          <w:szCs w:val="24"/>
        </w:rPr>
        <w:t>:  (</w:t>
      </w:r>
      <w:proofErr w:type="gramEnd"/>
      <w:r>
        <w:rPr>
          <w:szCs w:val="24"/>
        </w:rPr>
        <w:t>515) 222-1408</w:t>
      </w:r>
    </w:p>
    <w:p w:rsidR="004537D1" w:rsidRDefault="00A21945" w:rsidP="004537D1">
      <w:pPr>
        <w:spacing w:after="0" w:line="240" w:lineRule="auto"/>
        <w:ind w:left="4680"/>
        <w:rPr>
          <w:spacing w:val="-3"/>
          <w:u w:val="single"/>
        </w:rPr>
      </w:pPr>
      <w:hyperlink r:id="rId7" w:history="1">
        <w:r w:rsidR="004537D1" w:rsidRPr="00D737B0">
          <w:rPr>
            <w:rStyle w:val="Hyperlink"/>
          </w:rPr>
          <w:t>mark@hawkeyedivorce.com</w:t>
        </w:r>
      </w:hyperlink>
      <w:r w:rsidR="004537D1" w:rsidRPr="0036528D">
        <w:rPr>
          <w:u w:val="single"/>
        </w:rPr>
        <w:t xml:space="preserve">  </w:t>
      </w:r>
    </w:p>
    <w:p w:rsidR="004537D1" w:rsidRPr="003579E6" w:rsidRDefault="004537D1" w:rsidP="004537D1">
      <w:pPr>
        <w:spacing w:after="0" w:line="240" w:lineRule="auto"/>
        <w:ind w:left="4680"/>
        <w:rPr>
          <w:spacing w:val="-3"/>
          <w:u w:val="single"/>
        </w:rPr>
      </w:pPr>
      <w:r>
        <w:rPr>
          <w:spacing w:val="-3"/>
        </w:rPr>
        <w:t>ATTORNEY FOR PETITIONER</w:t>
      </w:r>
    </w:p>
    <w:p w:rsidR="00125514" w:rsidRDefault="00125514" w:rsidP="00B6656F">
      <w:pPr>
        <w:spacing w:after="0" w:line="480" w:lineRule="auto"/>
        <w:ind w:firstLine="720"/>
        <w:contextualSpacing/>
      </w:pPr>
    </w:p>
    <w:sectPr w:rsidR="00125514" w:rsidSect="008509EA">
      <w:footerReference w:type="default" r:id="rId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9EA" w:rsidRDefault="008509EA" w:rsidP="008509EA">
      <w:pPr>
        <w:spacing w:after="0" w:line="240" w:lineRule="auto"/>
      </w:pPr>
      <w:r>
        <w:separator/>
      </w:r>
    </w:p>
  </w:endnote>
  <w:endnote w:type="continuationSeparator" w:id="0">
    <w:p w:rsidR="008509EA" w:rsidRDefault="008509EA" w:rsidP="00850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764688"/>
      <w:docPartObj>
        <w:docPartGallery w:val="Page Numbers (Bottom of Page)"/>
        <w:docPartUnique/>
      </w:docPartObj>
    </w:sdtPr>
    <w:sdtEndPr>
      <w:rPr>
        <w:noProof/>
      </w:rPr>
    </w:sdtEndPr>
    <w:sdtContent>
      <w:p w:rsidR="008509EA" w:rsidRDefault="008509EA">
        <w:pPr>
          <w:pStyle w:val="Footer"/>
          <w:jc w:val="center"/>
        </w:pPr>
        <w:r>
          <w:fldChar w:fldCharType="begin"/>
        </w:r>
        <w:r>
          <w:instrText xml:space="preserve"> PAGE   \* MERGEFORMAT </w:instrText>
        </w:r>
        <w:r>
          <w:fldChar w:fldCharType="separate"/>
        </w:r>
        <w:r w:rsidR="00A21945">
          <w:rPr>
            <w:noProof/>
          </w:rPr>
          <w:t>3</w:t>
        </w:r>
        <w:r>
          <w:rPr>
            <w:noProof/>
          </w:rPr>
          <w:fldChar w:fldCharType="end"/>
        </w:r>
      </w:p>
    </w:sdtContent>
  </w:sdt>
  <w:p w:rsidR="008509EA" w:rsidRDefault="00850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9EA" w:rsidRDefault="008509EA" w:rsidP="008509EA">
      <w:pPr>
        <w:spacing w:after="0" w:line="240" w:lineRule="auto"/>
      </w:pPr>
      <w:r>
        <w:separator/>
      </w:r>
    </w:p>
  </w:footnote>
  <w:footnote w:type="continuationSeparator" w:id="0">
    <w:p w:rsidR="008509EA" w:rsidRDefault="008509EA" w:rsidP="00850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BBAF"/>
    <w:multiLevelType w:val="singleLevel"/>
    <w:tmpl w:val="6AF4DA74"/>
    <w:lvl w:ilvl="0">
      <w:start w:val="1"/>
      <w:numFmt w:val="lowerLetter"/>
      <w:lvlText w:val="%1."/>
      <w:lvlJc w:val="left"/>
      <w:pPr>
        <w:tabs>
          <w:tab w:val="num" w:pos="1656"/>
        </w:tabs>
        <w:ind w:left="864"/>
      </w:pPr>
      <w:rPr>
        <w:snapToGrid/>
        <w:spacing w:val="-1"/>
        <w:sz w:val="24"/>
        <w:szCs w:val="24"/>
      </w:rPr>
    </w:lvl>
  </w:abstractNum>
  <w:abstractNum w:abstractNumId="1" w15:restartNumberingAfterBreak="0">
    <w:nsid w:val="02C98094"/>
    <w:multiLevelType w:val="singleLevel"/>
    <w:tmpl w:val="DD1649D2"/>
    <w:lvl w:ilvl="0">
      <w:start w:val="1"/>
      <w:numFmt w:val="lowerRoman"/>
      <w:lvlText w:val="%1."/>
      <w:lvlJc w:val="left"/>
      <w:pPr>
        <w:tabs>
          <w:tab w:val="num" w:pos="3024"/>
        </w:tabs>
        <w:ind w:left="2304" w:firstLine="0"/>
      </w:pPr>
      <w:rPr>
        <w:rFonts w:hint="default"/>
        <w:snapToGrid/>
        <w:sz w:val="24"/>
        <w:szCs w:val="24"/>
      </w:rPr>
    </w:lvl>
  </w:abstractNum>
  <w:abstractNum w:abstractNumId="2" w15:restartNumberingAfterBreak="0">
    <w:nsid w:val="0A1500C9"/>
    <w:multiLevelType w:val="hybridMultilevel"/>
    <w:tmpl w:val="3C40BFFA"/>
    <w:lvl w:ilvl="0" w:tplc="7B06189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1A238A"/>
    <w:multiLevelType w:val="hybridMultilevel"/>
    <w:tmpl w:val="C04EF1E4"/>
    <w:lvl w:ilvl="0" w:tplc="114E1C9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4D27B36"/>
    <w:multiLevelType w:val="hybridMultilevel"/>
    <w:tmpl w:val="F2D0C8A8"/>
    <w:lvl w:ilvl="0" w:tplc="0388D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AB53C5"/>
    <w:multiLevelType w:val="hybridMultilevel"/>
    <w:tmpl w:val="9894F9E4"/>
    <w:lvl w:ilvl="0" w:tplc="224C34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897CF8"/>
    <w:multiLevelType w:val="hybridMultilevel"/>
    <w:tmpl w:val="8A28C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240D75"/>
    <w:multiLevelType w:val="hybridMultilevel"/>
    <w:tmpl w:val="1BB0A890"/>
    <w:lvl w:ilvl="0" w:tplc="A022DA6C">
      <w:start w:val="1"/>
      <w:numFmt w:val="decimal"/>
      <w:lvlText w:val="%1."/>
      <w:lvlJc w:val="left"/>
      <w:pPr>
        <w:ind w:left="420" w:hanging="360"/>
      </w:pPr>
      <w:rPr>
        <w:rFonts w:eastAsia="MS Mincho"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314D2070"/>
    <w:multiLevelType w:val="hybridMultilevel"/>
    <w:tmpl w:val="75F6FD8C"/>
    <w:lvl w:ilvl="0" w:tplc="89748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0E543F"/>
    <w:multiLevelType w:val="hybridMultilevel"/>
    <w:tmpl w:val="651678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D7093B"/>
    <w:multiLevelType w:val="hybridMultilevel"/>
    <w:tmpl w:val="BBBEF24E"/>
    <w:lvl w:ilvl="0" w:tplc="537885A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786470F"/>
    <w:multiLevelType w:val="hybridMultilevel"/>
    <w:tmpl w:val="B0A8C526"/>
    <w:lvl w:ilvl="0" w:tplc="2E3E4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0"/>
  </w:num>
  <w:num w:numId="3">
    <w:abstractNumId w:val="3"/>
  </w:num>
  <w:num w:numId="4">
    <w:abstractNumId w:val="7"/>
  </w:num>
  <w:num w:numId="5">
    <w:abstractNumId w:val="8"/>
  </w:num>
  <w:num w:numId="6">
    <w:abstractNumId w:val="5"/>
  </w:num>
  <w:num w:numId="7">
    <w:abstractNumId w:val="9"/>
  </w:num>
  <w:num w:numId="8">
    <w:abstractNumId w:val="0"/>
  </w:num>
  <w:num w:numId="9">
    <w:abstractNumId w:val="1"/>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637"/>
    <w:rsid w:val="000D604D"/>
    <w:rsid w:val="000E6C9C"/>
    <w:rsid w:val="00125514"/>
    <w:rsid w:val="0015259D"/>
    <w:rsid w:val="001E7702"/>
    <w:rsid w:val="00257D16"/>
    <w:rsid w:val="00296F73"/>
    <w:rsid w:val="002E56A6"/>
    <w:rsid w:val="003424E7"/>
    <w:rsid w:val="00347999"/>
    <w:rsid w:val="00355484"/>
    <w:rsid w:val="003E07CB"/>
    <w:rsid w:val="003E55C6"/>
    <w:rsid w:val="004168C9"/>
    <w:rsid w:val="00451D7C"/>
    <w:rsid w:val="004537D1"/>
    <w:rsid w:val="00472786"/>
    <w:rsid w:val="004A6086"/>
    <w:rsid w:val="004B0BD9"/>
    <w:rsid w:val="00500646"/>
    <w:rsid w:val="005020B2"/>
    <w:rsid w:val="005162B7"/>
    <w:rsid w:val="00517DC4"/>
    <w:rsid w:val="005C3A29"/>
    <w:rsid w:val="005F11B7"/>
    <w:rsid w:val="00611824"/>
    <w:rsid w:val="00612ADF"/>
    <w:rsid w:val="00627981"/>
    <w:rsid w:val="00663615"/>
    <w:rsid w:val="00674872"/>
    <w:rsid w:val="00686BEC"/>
    <w:rsid w:val="006A527F"/>
    <w:rsid w:val="006F59F9"/>
    <w:rsid w:val="00734DA3"/>
    <w:rsid w:val="00737F7A"/>
    <w:rsid w:val="00786637"/>
    <w:rsid w:val="007B4459"/>
    <w:rsid w:val="007E181B"/>
    <w:rsid w:val="00835C6C"/>
    <w:rsid w:val="008509EA"/>
    <w:rsid w:val="008D5493"/>
    <w:rsid w:val="008F1765"/>
    <w:rsid w:val="00901951"/>
    <w:rsid w:val="0099137C"/>
    <w:rsid w:val="009B1075"/>
    <w:rsid w:val="009B6C6C"/>
    <w:rsid w:val="00A21945"/>
    <w:rsid w:val="00A437E2"/>
    <w:rsid w:val="00AA71E3"/>
    <w:rsid w:val="00B03879"/>
    <w:rsid w:val="00B10416"/>
    <w:rsid w:val="00B537B6"/>
    <w:rsid w:val="00B6656F"/>
    <w:rsid w:val="00BA040C"/>
    <w:rsid w:val="00BB3376"/>
    <w:rsid w:val="00BB37E7"/>
    <w:rsid w:val="00C36FD8"/>
    <w:rsid w:val="00D03DAB"/>
    <w:rsid w:val="00D10FD1"/>
    <w:rsid w:val="00D134EF"/>
    <w:rsid w:val="00D329FD"/>
    <w:rsid w:val="00D54A36"/>
    <w:rsid w:val="00D55A2D"/>
    <w:rsid w:val="00D67A8F"/>
    <w:rsid w:val="00D82CE1"/>
    <w:rsid w:val="00D935BE"/>
    <w:rsid w:val="00DC165C"/>
    <w:rsid w:val="00DC55D5"/>
    <w:rsid w:val="00DD0A73"/>
    <w:rsid w:val="00E15A45"/>
    <w:rsid w:val="00E37155"/>
    <w:rsid w:val="00E45648"/>
    <w:rsid w:val="00E478EA"/>
    <w:rsid w:val="00E86FAF"/>
    <w:rsid w:val="00EA5B56"/>
    <w:rsid w:val="00EB7E78"/>
    <w:rsid w:val="00F1032F"/>
    <w:rsid w:val="00F37066"/>
    <w:rsid w:val="00F57F78"/>
    <w:rsid w:val="00F664AD"/>
    <w:rsid w:val="00F742E5"/>
    <w:rsid w:val="00F83D5C"/>
    <w:rsid w:val="00F9246E"/>
    <w:rsid w:val="00F92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379F"/>
  <w15:chartTrackingRefBased/>
  <w15:docId w15:val="{C5D64FDD-BEF0-466B-B969-669DB2D4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C3A29"/>
    <w:pPr>
      <w:spacing w:after="200" w:line="276" w:lineRule="auto"/>
    </w:pPr>
    <w:rPr>
      <w:sz w:val="24"/>
      <w:szCs w:val="24"/>
    </w:rPr>
  </w:style>
  <w:style w:type="paragraph" w:styleId="Heading1">
    <w:name w:val="heading 1"/>
    <w:basedOn w:val="Normal"/>
    <w:next w:val="Normal"/>
    <w:link w:val="Heading1Char"/>
    <w:qFormat/>
    <w:rsid w:val="00F742E5"/>
    <w:pPr>
      <w:keepNext/>
      <w:tabs>
        <w:tab w:val="left" w:pos="-720"/>
      </w:tabs>
      <w:suppressAutoHyphens/>
      <w:spacing w:after="0" w:line="240" w:lineRule="auto"/>
      <w:jc w:val="both"/>
      <w:outlineLvl w:val="0"/>
    </w:pPr>
    <w:rPr>
      <w:rFonts w:eastAsia="Times New Roman"/>
      <w:b/>
      <w:spacing w:val="-3"/>
      <w:szCs w:val="20"/>
    </w:rPr>
  </w:style>
  <w:style w:type="paragraph" w:styleId="Heading2">
    <w:name w:val="heading 2"/>
    <w:basedOn w:val="Normal"/>
    <w:next w:val="Normal"/>
    <w:link w:val="Heading2Char"/>
    <w:qFormat/>
    <w:rsid w:val="00F742E5"/>
    <w:pPr>
      <w:keepNext/>
      <w:tabs>
        <w:tab w:val="left" w:pos="-720"/>
      </w:tabs>
      <w:suppressAutoHyphens/>
      <w:spacing w:after="0" w:line="240" w:lineRule="auto"/>
      <w:jc w:val="both"/>
      <w:outlineLvl w:val="1"/>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742E5"/>
    <w:rPr>
      <w:rFonts w:eastAsia="Times New Roman"/>
      <w:b/>
      <w:spacing w:val="-3"/>
      <w:sz w:val="24"/>
    </w:rPr>
  </w:style>
  <w:style w:type="character" w:customStyle="1" w:styleId="Heading2Char">
    <w:name w:val="Heading 2 Char"/>
    <w:link w:val="Heading2"/>
    <w:rsid w:val="00F742E5"/>
    <w:rPr>
      <w:rFonts w:eastAsia="Times New Roman"/>
      <w:sz w:val="24"/>
    </w:rPr>
  </w:style>
  <w:style w:type="character" w:styleId="Hyperlink">
    <w:name w:val="Hyperlink"/>
    <w:rsid w:val="00F742E5"/>
    <w:rPr>
      <w:color w:val="0000FF"/>
      <w:u w:val="single"/>
    </w:rPr>
  </w:style>
  <w:style w:type="table" w:styleId="TableGrid">
    <w:name w:val="Table Grid"/>
    <w:basedOn w:val="TableNormal"/>
    <w:rsid w:val="00737F7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37066"/>
    <w:pPr>
      <w:spacing w:after="0" w:line="240" w:lineRule="auto"/>
      <w:ind w:left="720"/>
      <w:contextualSpacing/>
    </w:pPr>
    <w:rPr>
      <w:rFonts w:eastAsia="Times New Roman"/>
    </w:rPr>
  </w:style>
  <w:style w:type="paragraph" w:styleId="BalloonText">
    <w:name w:val="Balloon Text"/>
    <w:basedOn w:val="Normal"/>
    <w:link w:val="BalloonTextChar"/>
    <w:uiPriority w:val="99"/>
    <w:semiHidden/>
    <w:unhideWhenUsed/>
    <w:rsid w:val="006A5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27F"/>
    <w:rPr>
      <w:rFonts w:ascii="Segoe UI" w:hAnsi="Segoe UI" w:cs="Segoe UI"/>
      <w:sz w:val="18"/>
      <w:szCs w:val="18"/>
    </w:rPr>
  </w:style>
  <w:style w:type="paragraph" w:styleId="Header">
    <w:name w:val="header"/>
    <w:basedOn w:val="Normal"/>
    <w:link w:val="HeaderChar"/>
    <w:uiPriority w:val="99"/>
    <w:unhideWhenUsed/>
    <w:rsid w:val="00850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9EA"/>
    <w:rPr>
      <w:sz w:val="24"/>
      <w:szCs w:val="24"/>
    </w:rPr>
  </w:style>
  <w:style w:type="paragraph" w:styleId="Footer">
    <w:name w:val="footer"/>
    <w:basedOn w:val="Normal"/>
    <w:link w:val="FooterChar"/>
    <w:uiPriority w:val="99"/>
    <w:unhideWhenUsed/>
    <w:rsid w:val="00850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9EA"/>
    <w:rPr>
      <w:sz w:val="24"/>
      <w:szCs w:val="24"/>
    </w:rPr>
  </w:style>
  <w:style w:type="table" w:customStyle="1" w:styleId="TableGrid1">
    <w:name w:val="Table Grid1"/>
    <w:basedOn w:val="TableNormal"/>
    <w:next w:val="TableGrid"/>
    <w:rsid w:val="005020B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k@hawkeyedivo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3711</CharactersWithSpaces>
  <SharedDoc>false</SharedDoc>
  <HLinks>
    <vt:vector size="6" baseType="variant">
      <vt:variant>
        <vt:i4>4522107</vt:i4>
      </vt:variant>
      <vt:variant>
        <vt:i4>0</vt:i4>
      </vt:variant>
      <vt:variant>
        <vt:i4>0</vt:i4>
      </vt:variant>
      <vt:variant>
        <vt:i4>5</vt:i4>
      </vt:variant>
      <vt:variant>
        <vt:lpwstr>mailto:mark@hawkeyedivorce.com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cp:lastModifiedBy>Tarissa Newman</cp:lastModifiedBy>
  <cp:revision>3</cp:revision>
  <cp:lastPrinted>2016-10-10T17:20:00Z</cp:lastPrinted>
  <dcterms:created xsi:type="dcterms:W3CDTF">2017-06-12T19:34:00Z</dcterms:created>
  <dcterms:modified xsi:type="dcterms:W3CDTF">2017-06-12T19:44:00Z</dcterms:modified>
</cp:coreProperties>
</file>