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F639D7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E33632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1E51C9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A26B87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WITNESS AND EXHIBIT LIST</w:t>
            </w:r>
          </w:p>
        </w:tc>
      </w:tr>
    </w:tbl>
    <w:p w:rsidR="00A26B87" w:rsidRPr="00D117A1" w:rsidRDefault="00F57F78" w:rsidP="00A26B87">
      <w:pPr>
        <w:spacing w:before="240" w:line="360" w:lineRule="auto"/>
      </w:pPr>
      <w:r w:rsidRPr="00611824">
        <w:rPr>
          <w:rFonts w:eastAsia="MS Mincho"/>
        </w:rPr>
        <w:tab/>
      </w:r>
      <w:r w:rsidR="00A26B87" w:rsidRPr="00A26B87">
        <w:t>COMES NOW</w:t>
      </w:r>
      <w:r w:rsidR="00A26B87" w:rsidRPr="00D117A1">
        <w:t xml:space="preserve">, </w:t>
      </w:r>
      <w:r w:rsidR="00A26B87">
        <w:t>Petitioner</w:t>
      </w:r>
      <w:r w:rsidR="00A26B87" w:rsidRPr="00D117A1">
        <w:t xml:space="preserve">, by and through counsel, and </w:t>
      </w:r>
      <w:r w:rsidR="00A26B87">
        <w:t>designates the following for h</w:t>
      </w:r>
      <w:r w:rsidR="00A26B87">
        <w:t>is</w:t>
      </w:r>
      <w:r w:rsidR="00A26B87" w:rsidRPr="00D117A1">
        <w:t xml:space="preserve"> witnesses and exhibits:</w:t>
      </w:r>
    </w:p>
    <w:p w:rsidR="00A26B87" w:rsidRPr="00D117A1" w:rsidRDefault="00A26B87" w:rsidP="00A26B87">
      <w:pPr>
        <w:spacing w:line="360" w:lineRule="auto"/>
        <w:jc w:val="center"/>
        <w:rPr>
          <w:b/>
        </w:rPr>
      </w:pPr>
      <w:r w:rsidRPr="00D117A1">
        <w:rPr>
          <w:b/>
        </w:rPr>
        <w:t>WITNESSES</w:t>
      </w:r>
    </w:p>
    <w:p w:rsidR="00A26B87" w:rsidRPr="00D117A1" w:rsidRDefault="00A26B87" w:rsidP="00A26B87">
      <w:pPr>
        <w:numPr>
          <w:ilvl w:val="0"/>
          <w:numId w:val="6"/>
        </w:numPr>
        <w:spacing w:line="360" w:lineRule="auto"/>
        <w:ind w:left="1080" w:hanging="720"/>
        <w:contextualSpacing/>
      </w:pPr>
      <w:r w:rsidRPr="00D117A1">
        <w:t>Petitioner;</w:t>
      </w:r>
    </w:p>
    <w:p w:rsidR="00A26B87" w:rsidRPr="00D117A1" w:rsidRDefault="00A26B87" w:rsidP="00A26B87">
      <w:pPr>
        <w:numPr>
          <w:ilvl w:val="0"/>
          <w:numId w:val="6"/>
        </w:numPr>
        <w:spacing w:line="360" w:lineRule="auto"/>
        <w:ind w:left="1080" w:hanging="720"/>
        <w:contextualSpacing/>
      </w:pPr>
      <w:r>
        <w:t>Respondent</w:t>
      </w:r>
      <w:r w:rsidRPr="00D117A1">
        <w:t>;</w:t>
      </w:r>
    </w:p>
    <w:p w:rsidR="00A26B87" w:rsidRPr="00D117A1" w:rsidRDefault="00A26B87" w:rsidP="00A26B87">
      <w:pPr>
        <w:numPr>
          <w:ilvl w:val="0"/>
          <w:numId w:val="6"/>
        </w:numPr>
        <w:spacing w:line="360" w:lineRule="auto"/>
        <w:ind w:left="1080" w:hanging="720"/>
        <w:contextualSpacing/>
      </w:pPr>
      <w:r>
        <w:t>Petitioner</w:t>
      </w:r>
      <w:r w:rsidRPr="00D117A1">
        <w:t xml:space="preserve"> reserves the right to call the following witnesses:</w:t>
      </w:r>
    </w:p>
    <w:p w:rsidR="00A26B87" w:rsidRPr="00D117A1" w:rsidRDefault="00A26B87" w:rsidP="00A26B87">
      <w:pPr>
        <w:numPr>
          <w:ilvl w:val="0"/>
          <w:numId w:val="7"/>
        </w:numPr>
        <w:spacing w:line="360" w:lineRule="auto"/>
        <w:ind w:left="1710"/>
        <w:contextualSpacing/>
      </w:pPr>
      <w:r w:rsidRPr="00D117A1">
        <w:t xml:space="preserve"> Any witness necessary to refute or respond to unanticipated evidence offered by </w:t>
      </w:r>
      <w:r>
        <w:t>Respondent</w:t>
      </w:r>
      <w:r w:rsidRPr="00D117A1">
        <w:t>;</w:t>
      </w:r>
    </w:p>
    <w:p w:rsidR="00A26B87" w:rsidRPr="00D117A1" w:rsidRDefault="00A26B87" w:rsidP="00A26B87">
      <w:pPr>
        <w:numPr>
          <w:ilvl w:val="0"/>
          <w:numId w:val="7"/>
        </w:numPr>
        <w:spacing w:line="360" w:lineRule="auto"/>
        <w:ind w:left="1710"/>
        <w:contextualSpacing/>
      </w:pPr>
      <w:r w:rsidRPr="00D117A1">
        <w:t>Any witness necessary for impeachment purposes;</w:t>
      </w:r>
    </w:p>
    <w:p w:rsidR="00A26B87" w:rsidRPr="00D117A1" w:rsidRDefault="00A26B87" w:rsidP="00A26B87">
      <w:pPr>
        <w:numPr>
          <w:ilvl w:val="0"/>
          <w:numId w:val="7"/>
        </w:numPr>
        <w:spacing w:line="360" w:lineRule="auto"/>
        <w:ind w:left="1710"/>
        <w:contextualSpacing/>
      </w:pPr>
      <w:r w:rsidRPr="00D117A1">
        <w:t>Deposition or trial testimony of any person deposed as allowed by the Iowa Rules of Civil Procedure.</w:t>
      </w:r>
    </w:p>
    <w:p w:rsidR="00A26B87" w:rsidRPr="00D117A1" w:rsidRDefault="00A26B87" w:rsidP="00A26B87">
      <w:pPr>
        <w:spacing w:line="360" w:lineRule="auto"/>
        <w:jc w:val="center"/>
        <w:rPr>
          <w:b/>
        </w:rPr>
      </w:pPr>
      <w:r w:rsidRPr="00D117A1">
        <w:rPr>
          <w:b/>
        </w:rPr>
        <w:t>EXHIBITS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Joint 201</w:t>
      </w:r>
      <w:r>
        <w:t>4</w:t>
      </w:r>
      <w:r w:rsidRPr="00D117A1">
        <w:t xml:space="preserve"> Taxes;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 xml:space="preserve">Joint </w:t>
      </w:r>
      <w:r w:rsidRPr="00D117A1">
        <w:t>201</w:t>
      </w:r>
      <w:r>
        <w:t>5</w:t>
      </w:r>
      <w:r w:rsidRPr="00D117A1">
        <w:t xml:space="preserve"> Taxes;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Joint 2016 Taxes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Petitioner’s Paystubs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 w:rsidRPr="00D117A1">
        <w:t xml:space="preserve">Petitioner’s </w:t>
      </w:r>
      <w:r>
        <w:t xml:space="preserve">Checking Account ending in </w:t>
      </w:r>
      <w:r>
        <w:t>0000</w:t>
      </w:r>
      <w:r w:rsidRPr="00D117A1">
        <w:t>;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 xml:space="preserve">Petitioner’s Saving Account ending in </w:t>
      </w:r>
      <w:r>
        <w:t>0000</w:t>
      </w:r>
      <w:r w:rsidRPr="00D117A1">
        <w:t>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Petitioner’s Social Security Earnings</w:t>
      </w:r>
      <w:r w:rsidRPr="00D117A1">
        <w:t>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lastRenderedPageBreak/>
        <w:t>Petitioner’s 401 (K) Plan;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Respondent’s Paystubs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 xml:space="preserve">Respondent’s Checking Account ending in </w:t>
      </w:r>
      <w:r>
        <w:t>0000</w:t>
      </w:r>
      <w:r>
        <w:t>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 xml:space="preserve">Respondent’s Savings Account ending in </w:t>
      </w:r>
      <w:r>
        <w:t>0000</w:t>
      </w:r>
      <w:r>
        <w:t>;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Respondent’s Life Insurance</w:t>
      </w:r>
      <w:r w:rsidRPr="00D117A1">
        <w:t>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Respondent’s Social Security Earnings</w:t>
      </w:r>
      <w:r w:rsidRPr="00D117A1">
        <w:t>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Petitioner’s</w:t>
      </w:r>
      <w:r>
        <w:t xml:space="preserve"> Financial Affidavit;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Petitioner’s</w:t>
      </w:r>
      <w:r>
        <w:t xml:space="preserve"> Proposed Relief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Photo of Petitioner’s Living Room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Photo of Petitioner’s Kitchen</w:t>
      </w:r>
    </w:p>
    <w:p w:rsidR="00A26B87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Photo of J.J.D.’s Bedroom at Petitioner’s House</w:t>
      </w:r>
      <w:r>
        <w:t>;</w:t>
      </w:r>
    </w:p>
    <w:p w:rsidR="00A26B87" w:rsidRPr="00D117A1" w:rsidRDefault="00A26B87" w:rsidP="00A26B87">
      <w:pPr>
        <w:numPr>
          <w:ilvl w:val="0"/>
          <w:numId w:val="9"/>
        </w:numPr>
        <w:spacing w:line="360" w:lineRule="auto"/>
        <w:ind w:left="1080" w:hanging="720"/>
        <w:contextualSpacing/>
      </w:pPr>
      <w:r>
        <w:t>Attorney Fee Affidavit;</w:t>
      </w:r>
    </w:p>
    <w:p w:rsidR="00A26B87" w:rsidRPr="00D117A1" w:rsidRDefault="00A26B87" w:rsidP="00A26B87">
      <w:pPr>
        <w:numPr>
          <w:ilvl w:val="0"/>
          <w:numId w:val="9"/>
        </w:numPr>
        <w:tabs>
          <w:tab w:val="left" w:pos="1080"/>
        </w:tabs>
        <w:spacing w:line="360" w:lineRule="auto"/>
        <w:ind w:left="1080" w:hanging="720"/>
        <w:contextualSpacing/>
      </w:pPr>
      <w:r>
        <w:t>Petitioner</w:t>
      </w:r>
      <w:r w:rsidRPr="00D117A1">
        <w:t xml:space="preserve"> reserves the right to enter any of the following into evidence as exhibits:</w:t>
      </w:r>
    </w:p>
    <w:p w:rsidR="00A26B87" w:rsidRPr="00D117A1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 xml:space="preserve"> Any exhibit necessary to refute or respond to unanticipated evidence offered by </w:t>
      </w:r>
      <w:r>
        <w:t>Respondent</w:t>
      </w:r>
      <w:r w:rsidRPr="00D117A1">
        <w:t>;</w:t>
      </w:r>
    </w:p>
    <w:p w:rsidR="00A26B87" w:rsidRPr="00D117A1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 xml:space="preserve">Any and all of </w:t>
      </w:r>
      <w:r>
        <w:t>Respondent’s</w:t>
      </w:r>
      <w:r w:rsidRPr="00D117A1">
        <w:t xml:space="preserve"> exhibits;</w:t>
      </w:r>
    </w:p>
    <w:p w:rsidR="00A26B87" w:rsidRPr="00D117A1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>Any exhibit necessary for impeachment purposes;</w:t>
      </w:r>
    </w:p>
    <w:p w:rsidR="00A26B87" w:rsidRPr="00D117A1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>Any exhibit or document referenced in appropriate disposition or trial testimony;</w:t>
      </w:r>
    </w:p>
    <w:p w:rsidR="00A26B87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 xml:space="preserve">Any exhibit or document informally and/or formally produced by the respondent or </w:t>
      </w:r>
      <w:r>
        <w:t>Respondent</w:t>
      </w:r>
      <w:r w:rsidRPr="00D117A1">
        <w:t>’s attorney of record;</w:t>
      </w:r>
    </w:p>
    <w:p w:rsidR="00B10416" w:rsidRPr="00A26B87" w:rsidRDefault="00A26B87" w:rsidP="00A26B87">
      <w:pPr>
        <w:numPr>
          <w:ilvl w:val="0"/>
          <w:numId w:val="8"/>
        </w:numPr>
        <w:spacing w:line="360" w:lineRule="auto"/>
        <w:ind w:left="1620"/>
        <w:contextualSpacing/>
      </w:pPr>
      <w:r w:rsidRPr="00D117A1">
        <w:t>Summary exhibits as deemed necessary pursuant to Iowa Rules of Evidence.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Facsimile:  (515) 222-1408</w:t>
      </w:r>
    </w:p>
    <w:p w:rsidR="00B10416" w:rsidRDefault="00A26B87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:rsidR="00125514" w:rsidRPr="00A26B87" w:rsidRDefault="00B10416" w:rsidP="00A26B87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  <w:bookmarkStart w:id="0" w:name="_GoBack"/>
      <w:bookmarkEnd w:id="0"/>
    </w:p>
    <w:sectPr w:rsidR="00125514" w:rsidRPr="00A26B87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450"/>
    <w:multiLevelType w:val="hybridMultilevel"/>
    <w:tmpl w:val="6C5C9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066129"/>
    <w:multiLevelType w:val="hybridMultilevel"/>
    <w:tmpl w:val="DD048F40"/>
    <w:lvl w:ilvl="0" w:tplc="FDC2C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44B4C"/>
    <w:multiLevelType w:val="hybridMultilevel"/>
    <w:tmpl w:val="C3EE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51A84"/>
    <w:multiLevelType w:val="hybridMultilevel"/>
    <w:tmpl w:val="A51239E2"/>
    <w:lvl w:ilvl="0" w:tplc="FBEC3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1E51C9"/>
    <w:rsid w:val="00257D16"/>
    <w:rsid w:val="00296F73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17DC4"/>
    <w:rsid w:val="005C3A29"/>
    <w:rsid w:val="00611824"/>
    <w:rsid w:val="00612ADF"/>
    <w:rsid w:val="00627981"/>
    <w:rsid w:val="006A527F"/>
    <w:rsid w:val="006F59F9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26B87"/>
    <w:rsid w:val="00AA71E3"/>
    <w:rsid w:val="00B10416"/>
    <w:rsid w:val="00B537B6"/>
    <w:rsid w:val="00BA040C"/>
    <w:rsid w:val="00BB37E7"/>
    <w:rsid w:val="00C36FD8"/>
    <w:rsid w:val="00D03DAB"/>
    <w:rsid w:val="00D10FD1"/>
    <w:rsid w:val="00D329FD"/>
    <w:rsid w:val="00D54A36"/>
    <w:rsid w:val="00D67A8F"/>
    <w:rsid w:val="00D82CE1"/>
    <w:rsid w:val="00D935BE"/>
    <w:rsid w:val="00DC165C"/>
    <w:rsid w:val="00DC55D5"/>
    <w:rsid w:val="00DD0A73"/>
    <w:rsid w:val="00E33632"/>
    <w:rsid w:val="00E37155"/>
    <w:rsid w:val="00E45648"/>
    <w:rsid w:val="00E478EA"/>
    <w:rsid w:val="00E86FAF"/>
    <w:rsid w:val="00EA5B56"/>
    <w:rsid w:val="00EB7E78"/>
    <w:rsid w:val="00F1032F"/>
    <w:rsid w:val="00F37066"/>
    <w:rsid w:val="00F57F78"/>
    <w:rsid w:val="00F639D7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A669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2</cp:revision>
  <cp:lastPrinted>2016-10-10T17:20:00Z</cp:lastPrinted>
  <dcterms:created xsi:type="dcterms:W3CDTF">2017-06-12T14:40:00Z</dcterms:created>
  <dcterms:modified xsi:type="dcterms:W3CDTF">2017-06-12T14:40:00Z</dcterms:modified>
</cp:coreProperties>
</file>